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7088"/>
          <w:tab w:val="right" w:pos="9781"/>
        </w:tabs>
        <w:rPr>
          <w:rFonts w:hint="default" w:cs="Arial"/>
          <w:b w:val="0"/>
          <w:bCs/>
          <w:sz w:val="22"/>
          <w:szCs w:val="22"/>
          <w:lang w:eastAsia="zh-CN"/>
        </w:rPr>
      </w:pPr>
      <w:r>
        <w:rPr>
          <w:rFonts w:cs="Arial"/>
          <w:bCs/>
          <w:sz w:val="22"/>
          <w:szCs w:val="22"/>
        </w:rPr>
        <w:t>3GPP TSG RAN WG 1 Meeting #116</w:t>
      </w:r>
      <w:r>
        <w:rPr>
          <w:rFonts w:cs="Arial"/>
          <w:bCs/>
          <w:sz w:val="22"/>
          <w:szCs w:val="22"/>
        </w:rPr>
        <w:tab/>
      </w:r>
      <w:r>
        <w:rPr>
          <w:rFonts w:cs="Arial"/>
          <w:bCs/>
          <w:sz w:val="22"/>
          <w:szCs w:val="22"/>
        </w:rPr>
        <w:tab/>
      </w:r>
      <w:r>
        <w:rPr>
          <w:rFonts w:hint="eastAsia" w:cs="Arial"/>
          <w:bCs/>
          <w:sz w:val="22"/>
          <w:szCs w:val="22"/>
        </w:rPr>
        <w:t>R1-2400330</w:t>
      </w:r>
    </w:p>
    <w:p>
      <w:pPr>
        <w:pStyle w:val="38"/>
        <w:tabs>
          <w:tab w:val="right" w:pos="7088"/>
          <w:tab w:val="right" w:pos="9781"/>
        </w:tabs>
        <w:rPr>
          <w:rFonts w:hint="default" w:cs="Arial"/>
          <w:bCs/>
          <w:sz w:val="22"/>
          <w:szCs w:val="22"/>
        </w:rPr>
      </w:pPr>
      <w:r>
        <w:rPr>
          <w:rFonts w:cs="Arial"/>
          <w:bCs/>
          <w:sz w:val="22"/>
          <w:szCs w:val="22"/>
        </w:rPr>
        <w:t xml:space="preserve">Athens, Greece, </w:t>
      </w:r>
      <w:r>
        <w:rPr>
          <w:rFonts w:hint="eastAsia" w:cs="Arial"/>
          <w:bCs/>
          <w:sz w:val="22"/>
          <w:szCs w:val="22"/>
          <w:lang w:eastAsia="zh-CN"/>
        </w:rPr>
        <w:t>February</w:t>
      </w:r>
      <w:r>
        <w:rPr>
          <w:rFonts w:cs="Arial"/>
          <w:bCs/>
          <w:sz w:val="22"/>
          <w:szCs w:val="22"/>
        </w:rPr>
        <w:t xml:space="preserve"> 26 - March 1, 2024</w:t>
      </w:r>
    </w:p>
    <w:p>
      <w:pPr>
        <w:pStyle w:val="38"/>
        <w:tabs>
          <w:tab w:val="right" w:pos="7088"/>
          <w:tab w:val="right" w:pos="9781"/>
        </w:tabs>
        <w:rPr>
          <w:rFonts w:cs="Arial"/>
          <w:bCs/>
          <w:sz w:val="22"/>
          <w:szCs w:val="22"/>
        </w:rPr>
      </w:pPr>
    </w:p>
    <w:p>
      <w:pPr>
        <w:pStyle w:val="105"/>
        <w:spacing w:after="0"/>
        <w:rPr>
          <w:rFonts w:cs="Arial"/>
          <w:sz w:val="22"/>
          <w:szCs w:val="22"/>
          <w:lang w:val="en-US"/>
        </w:rPr>
      </w:pPr>
      <w:bookmarkStart w:id="0" w:name="OLE_LINK4"/>
      <w:bookmarkStart w:id="1" w:name="OLE_LINK3"/>
      <w:r>
        <w:rPr>
          <w:rFonts w:cs="Arial"/>
          <w:sz w:val="22"/>
          <w:szCs w:val="22"/>
          <w:lang w:val="en-US"/>
        </w:rPr>
        <w:t xml:space="preserve">Source: </w:t>
      </w:r>
      <w:r>
        <w:rPr>
          <w:rFonts w:cs="Arial"/>
          <w:sz w:val="22"/>
          <w:szCs w:val="22"/>
          <w:lang w:val="en-US"/>
        </w:rPr>
        <w:tab/>
      </w:r>
      <w:r>
        <w:rPr>
          <w:rFonts w:cs="Arial"/>
          <w:sz w:val="22"/>
          <w:szCs w:val="22"/>
          <w:lang w:val="en-US"/>
        </w:rPr>
        <w:t>CMCC</w:t>
      </w:r>
    </w:p>
    <w:p>
      <w:pPr>
        <w:pStyle w:val="105"/>
        <w:spacing w:after="0"/>
        <w:rPr>
          <w:rFonts w:hint="default" w:eastAsia="宋体" w:cs="Arial"/>
          <w:sz w:val="22"/>
          <w:szCs w:val="22"/>
          <w:lang w:val="en-US" w:eastAsia="zh-CN"/>
        </w:rPr>
      </w:pPr>
      <w:r>
        <w:rPr>
          <w:rFonts w:cs="Arial"/>
          <w:sz w:val="22"/>
          <w:szCs w:val="22"/>
          <w:lang w:val="en-US"/>
        </w:rPr>
        <w:t>Title:</w:t>
      </w:r>
      <w:bookmarkStart w:id="2" w:name="Title"/>
      <w:bookmarkEnd w:id="2"/>
      <w:r>
        <w:rPr>
          <w:rFonts w:cs="Arial"/>
          <w:sz w:val="22"/>
          <w:szCs w:val="22"/>
        </w:rPr>
        <w:tab/>
      </w:r>
      <w:r>
        <w:rPr>
          <w:rFonts w:cs="Arial"/>
          <w:sz w:val="22"/>
          <w:szCs w:val="22"/>
        </w:rPr>
        <w:t>Ambient IoT</w:t>
      </w:r>
      <w:r>
        <w:rPr>
          <w:rFonts w:hint="eastAsia" w:cs="Arial"/>
          <w:sz w:val="22"/>
          <w:szCs w:val="22"/>
          <w:lang w:val="en-US" w:eastAsia="zh-CN"/>
        </w:rPr>
        <w:t xml:space="preserve"> device architectures</w:t>
      </w:r>
    </w:p>
    <w:p>
      <w:pPr>
        <w:pStyle w:val="105"/>
        <w:spacing w:after="0"/>
        <w:rPr>
          <w:rFonts w:hint="eastAsia" w:eastAsia="宋体" w:cs="Arial"/>
          <w:sz w:val="22"/>
          <w:szCs w:val="22"/>
          <w:lang w:val="en-US" w:eastAsia="zh-CN"/>
        </w:rPr>
      </w:pPr>
      <w:r>
        <w:rPr>
          <w:rFonts w:cs="Arial"/>
          <w:sz w:val="22"/>
          <w:szCs w:val="22"/>
        </w:rPr>
        <w:t>Agenda item:</w:t>
      </w:r>
      <w:r>
        <w:rPr>
          <w:rFonts w:cs="Arial"/>
          <w:sz w:val="22"/>
          <w:szCs w:val="22"/>
        </w:rPr>
        <w:tab/>
      </w:r>
      <w:r>
        <w:rPr>
          <w:rFonts w:cs="Arial"/>
          <w:sz w:val="22"/>
          <w:szCs w:val="22"/>
          <w:lang w:val="en-US"/>
        </w:rPr>
        <w:t>9.</w:t>
      </w:r>
      <w:r>
        <w:rPr>
          <w:rFonts w:cs="Arial"/>
          <w:sz w:val="22"/>
          <w:szCs w:val="22"/>
        </w:rPr>
        <w:t>4.1.</w:t>
      </w:r>
      <w:r>
        <w:rPr>
          <w:rFonts w:hint="eastAsia" w:cs="Arial"/>
          <w:sz w:val="22"/>
          <w:szCs w:val="22"/>
          <w:lang w:val="en-US" w:eastAsia="zh-CN"/>
        </w:rPr>
        <w:t>2</w:t>
      </w:r>
    </w:p>
    <w:p>
      <w:pPr>
        <w:pStyle w:val="105"/>
        <w:spacing w:after="0"/>
        <w:rPr>
          <w:rFonts w:cs="Arial"/>
          <w:sz w:val="22"/>
          <w:szCs w:val="22"/>
        </w:rPr>
      </w:pPr>
      <w:r>
        <w:rPr>
          <w:rFonts w:cs="Arial"/>
          <w:sz w:val="22"/>
          <w:szCs w:val="22"/>
        </w:rPr>
        <w:t>Document for:</w:t>
      </w:r>
      <w:bookmarkStart w:id="3" w:name="DocumentFor"/>
      <w:bookmarkEnd w:id="3"/>
      <w:r>
        <w:rPr>
          <w:rFonts w:cs="Arial"/>
          <w:sz w:val="22"/>
          <w:szCs w:val="22"/>
          <w:lang w:eastAsia="zh-CN"/>
        </w:rPr>
        <w:tab/>
      </w:r>
      <w:r>
        <w:rPr>
          <w:rFonts w:cs="Arial"/>
          <w:sz w:val="22"/>
          <w:szCs w:val="22"/>
        </w:rPr>
        <w:t>Discussion &amp; Decision</w:t>
      </w:r>
    </w:p>
    <w:bookmarkEnd w:id="0"/>
    <w:bookmarkEnd w:id="1"/>
    <w:p>
      <w:pPr>
        <w:pStyle w:val="2"/>
        <w:numPr>
          <w:ilvl w:val="0"/>
          <w:numId w:val="5"/>
        </w:numPr>
        <w:ind w:left="425" w:leftChars="0" w:hanging="425" w:firstLineChars="0"/>
        <w:rPr>
          <w:rFonts w:hint="eastAsia" w:ascii="Times New Roman" w:hAnsi="Times New Roman" w:eastAsiaTheme="minorEastAsia"/>
          <w:lang w:val="en-US" w:eastAsia="zh-CN"/>
        </w:rPr>
      </w:pPr>
      <w:r>
        <w:rPr>
          <w:rFonts w:hint="eastAsia" w:ascii="Times New Roman" w:hAnsi="Times New Roman" w:eastAsiaTheme="minorEastAsia"/>
          <w:lang w:val="en-US" w:eastAsia="zh-CN"/>
        </w:rPr>
        <w:t>Background</w:t>
      </w:r>
    </w:p>
    <w:p>
      <w:pPr>
        <w:rPr>
          <w:lang w:eastAsia="zh-CN"/>
        </w:rPr>
      </w:pPr>
      <w:r>
        <w:rPr>
          <w:lang w:eastAsia="zh-CN"/>
        </w:rPr>
        <w:t>The target of device 1 is as follows,</w:t>
      </w:r>
    </w:p>
    <w:p>
      <w:pPr>
        <w:rPr>
          <w:i/>
          <w:iCs/>
          <w:lang w:eastAsia="zh-CN"/>
        </w:rPr>
      </w:pPr>
      <w:r>
        <w:rPr>
          <w:i/>
          <w:iCs/>
          <w:lang w:eastAsia="zh-CN"/>
        </w:rPr>
        <w:t>~1 µW peak power consumption, has energy storage, initial sampling frequency offset (SFO) up to 10X ppm, neither DL nor UL amplification in the device. The device’s UL transmission is backscattered on a carrier wave provided externally.</w:t>
      </w:r>
    </w:p>
    <w:p>
      <w:pPr>
        <w:rPr>
          <w:lang w:eastAsia="zh-CN"/>
        </w:rPr>
      </w:pPr>
      <w:r>
        <w:rPr>
          <w:lang w:eastAsia="zh-CN"/>
        </w:rPr>
        <w:t>The target of device 2 is as follows,</w:t>
      </w:r>
    </w:p>
    <w:p>
      <w:pPr>
        <w:rPr>
          <w:rFonts w:hint="eastAsia"/>
          <w:lang w:val="en-US" w:eastAsia="zh-CN"/>
        </w:rPr>
      </w:pPr>
      <w:r>
        <w:rPr>
          <w:i/>
          <w:iCs/>
          <w:lang w:eastAsia="zh-CN"/>
        </w:rPr>
        <w:t>≤ a few hundred µW peak power consumption1, has energy storage, initial sampling frequency offset (SFO) up to 10X ppm, both DL and/or UL amplification in the device. The device’s UL transmission may be generated internally by the device, or be backscattered on a carrier wave provided externally.</w:t>
      </w:r>
    </w:p>
    <w:p>
      <w:pPr>
        <w:rPr>
          <w:rFonts w:hint="default"/>
        </w:rPr>
      </w:pPr>
      <w:r>
        <w:t>This contribution addresses a</w:t>
      </w:r>
      <w:r>
        <w:rPr>
          <w:rFonts w:hint="eastAsia"/>
        </w:rPr>
        <w:t>mbient IoT device architectures</w:t>
      </w:r>
      <w:r>
        <w:rPr>
          <w:rFonts w:hint="default"/>
        </w:rPr>
        <w:t xml:space="preserve"> for the above device 1 and 2.</w:t>
      </w:r>
    </w:p>
    <w:p>
      <w:pPr>
        <w:pStyle w:val="2"/>
        <w:numPr>
          <w:ilvl w:val="0"/>
          <w:numId w:val="5"/>
        </w:numPr>
        <w:ind w:left="425" w:leftChars="0" w:hanging="425" w:firstLineChars="0"/>
        <w:rPr>
          <w:rFonts w:hint="default"/>
          <w:lang w:val="en-US" w:eastAsia="zh-CN"/>
        </w:rPr>
      </w:pPr>
      <w:r>
        <w:rPr>
          <w:rFonts w:hint="eastAsia" w:ascii="Times New Roman" w:hAnsi="Times New Roman" w:eastAsiaTheme="minorEastAsia"/>
          <w:lang w:val="en-US" w:eastAsia="zh-CN"/>
        </w:rPr>
        <w:t>Ambient IoT architectures options</w:t>
      </w:r>
    </w:p>
    <w:p>
      <w:pPr>
        <w:pStyle w:val="3"/>
        <w:numPr>
          <w:ilvl w:val="1"/>
          <w:numId w:val="5"/>
        </w:numPr>
        <w:bidi w:val="0"/>
        <w:ind w:left="567" w:leftChars="0" w:hanging="567" w:firstLineChars="0"/>
        <w:rPr>
          <w:rFonts w:hint="eastAsia" w:eastAsia="宋体"/>
          <w:lang w:val="en-US" w:eastAsia="zh-CN"/>
        </w:rPr>
      </w:pPr>
      <w:r>
        <w:rPr>
          <w:rFonts w:hint="eastAsia" w:eastAsia="宋体"/>
          <w:lang w:val="en-US" w:eastAsia="zh-CN"/>
        </w:rPr>
        <w:t>Device 1</w:t>
      </w:r>
    </w:p>
    <w:p>
      <w:pPr>
        <w:rPr>
          <w:lang w:eastAsia="zh-CN"/>
        </w:rPr>
      </w:pPr>
      <w:r>
        <w:rPr>
          <w:lang w:eastAsia="zh-CN"/>
        </w:rPr>
        <w:t>The target of device 1 is as follows,</w:t>
      </w:r>
    </w:p>
    <w:p>
      <w:pPr>
        <w:rPr>
          <w:i/>
          <w:iCs/>
          <w:lang w:eastAsia="zh-CN"/>
        </w:rPr>
      </w:pPr>
      <w:r>
        <w:rPr>
          <w:i/>
          <w:iCs/>
          <w:lang w:eastAsia="zh-CN"/>
        </w:rPr>
        <w:t>~1 µW peak power consumption, has energy storage, initial sampling frequency offset (SFO) up to 10X ppm, neither DL nor UL amplification in the device. The device’s UL transmission is backscattered on a carrier wave provided externally.</w:t>
      </w:r>
    </w:p>
    <w:p>
      <w:pPr>
        <w:rPr>
          <w:rFonts w:hint="default"/>
          <w:lang w:eastAsia="zh-CN"/>
        </w:rPr>
      </w:pPr>
    </w:p>
    <w:p>
      <w:pPr>
        <w:jc w:val="center"/>
        <w:rPr>
          <w:rFonts w:hint="default"/>
          <w:b/>
          <w:bCs/>
          <w:lang w:eastAsia="zh-CN"/>
        </w:rPr>
      </w:pPr>
      <w:r>
        <w:rPr>
          <w:rFonts w:hint="default"/>
          <w:b/>
          <w:bCs/>
          <w:lang w:eastAsia="zh-CN"/>
        </w:rPr>
        <w:t>Figure 1. Illustration of Device 1 components</w:t>
      </w:r>
    </w:p>
    <w:p/>
    <w:p>
      <w:r>
        <w:drawing>
          <wp:inline distT="0" distB="0" distL="114300" distR="114300">
            <wp:extent cx="6116320" cy="184785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16320" cy="1847850"/>
                    </a:xfrm>
                    <a:prstGeom prst="rect">
                      <a:avLst/>
                    </a:prstGeom>
                    <a:noFill/>
                    <a:ln>
                      <a:noFill/>
                    </a:ln>
                  </pic:spPr>
                </pic:pic>
              </a:graphicData>
            </a:graphic>
          </wp:inline>
        </w:drawing>
      </w:r>
    </w:p>
    <w:p>
      <w:pPr>
        <w:rPr>
          <w:rFonts w:hint="default"/>
          <w:lang w:eastAsia="zh-CN"/>
        </w:rPr>
      </w:pPr>
    </w:p>
    <w:p>
      <w:pPr>
        <w:jc w:val="center"/>
        <w:rPr>
          <w:rFonts w:hint="default"/>
          <w:b/>
          <w:bCs/>
          <w:lang w:eastAsia="zh-CN"/>
        </w:rPr>
      </w:pPr>
      <w:r>
        <w:rPr>
          <w:rFonts w:hint="default"/>
          <w:b/>
          <w:bCs/>
          <w:lang w:eastAsia="zh-CN"/>
        </w:rPr>
        <w:t>Table 1. Device 1 characteristics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131" w:type="dxa"/>
          </w:tcPr>
          <w:p>
            <w:pPr>
              <w:keepNext w:val="0"/>
              <w:keepLines w:val="0"/>
              <w:widowControl/>
              <w:suppressLineNumbers w:val="0"/>
              <w:overflowPunct w:val="0"/>
              <w:autoSpaceDE w:val="0"/>
              <w:autoSpaceDN w:val="0"/>
              <w:adjustRightInd w:val="0"/>
              <w:spacing w:beforeAutospacing="0" w:afterAutospacing="0"/>
              <w:ind w:left="0" w:right="0"/>
              <w:jc w:val="center"/>
              <w:textAlignment w:val="baseline"/>
              <w:rPr>
                <w:rFonts w:hint="default"/>
                <w:sz w:val="20"/>
                <w:szCs w:val="20"/>
                <w:vertAlign w:val="baseline"/>
                <w:lang w:eastAsia="zh-CN"/>
              </w:rPr>
            </w:pPr>
            <w:r>
              <w:rPr>
                <w:rFonts w:hint="default"/>
                <w:b/>
                <w:bCs/>
                <w:sz w:val="20"/>
                <w:szCs w:val="20"/>
                <w:vertAlign w:val="baseline"/>
                <w:lang w:eastAsia="zh-CN"/>
              </w:rPr>
              <w:t>Device 1 Components</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jc w:val="center"/>
              <w:textAlignment w:val="baseline"/>
              <w:rPr>
                <w:rFonts w:hint="default"/>
                <w:b/>
                <w:bCs/>
                <w:sz w:val="20"/>
                <w:szCs w:val="20"/>
                <w:vertAlign w:val="baseline"/>
                <w:lang w:eastAsia="zh-CN"/>
              </w:rPr>
            </w:pPr>
            <w:r>
              <w:rPr>
                <w:rFonts w:hint="default"/>
                <w:b/>
                <w:bCs/>
                <w:sz w:val="20"/>
                <w:szCs w:val="20"/>
                <w:vertAlign w:val="baseline"/>
                <w:lang w:eastAsia="zh-CN"/>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Total peak power</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1uW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val="en-US" w:eastAsia="zh-CN"/>
              </w:rPr>
            </w:pPr>
            <w:r>
              <w:rPr>
                <w:rFonts w:hint="eastAsia"/>
                <w:b/>
                <w:bCs/>
                <w:sz w:val="20"/>
                <w:szCs w:val="20"/>
                <w:vertAlign w:val="baseline"/>
                <w:lang w:val="en-US" w:eastAsia="zh-CN"/>
              </w:rPr>
              <w:t>Matching network</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sz w:val="20"/>
                <w:szCs w:val="20"/>
                <w:vertAlign w:val="baseline"/>
                <w:lang w:val="en-US" w:eastAsia="zh-CN"/>
              </w:rPr>
            </w:pPr>
            <w:r>
              <w:rPr>
                <w:rFonts w:hint="eastAsia"/>
                <w:sz w:val="20"/>
                <w:szCs w:val="20"/>
                <w:vertAlign w:val="baseline"/>
                <w:lang w:val="en-US" w:eastAsia="zh-CN"/>
              </w:rPr>
              <w:t xml:space="preserve">- Several tens of MHz BW, </w:t>
            </w:r>
            <w:r>
              <w:rPr>
                <w:rFonts w:hint="eastAsia"/>
                <w:sz w:val="20"/>
                <w:szCs w:val="20"/>
                <w:vertAlign w:val="baseline"/>
                <w:lang w:val="en-US" w:eastAsia="zh-CN"/>
              </w:rPr>
              <w:fldChar w:fldCharType="begin"/>
            </w:r>
            <w:r>
              <w:rPr>
                <w:rFonts w:hint="eastAsia"/>
                <w:sz w:val="20"/>
                <w:szCs w:val="20"/>
                <w:vertAlign w:val="baseline"/>
                <w:lang w:val="en-US" w:eastAsia="zh-CN"/>
              </w:rPr>
              <w:instrText xml:space="preserve"> REF _Ref3485 \r \h </w:instrText>
            </w:r>
            <w:r>
              <w:rPr>
                <w:rFonts w:hint="eastAsia"/>
                <w:sz w:val="20"/>
                <w:szCs w:val="20"/>
                <w:vertAlign w:val="baseline"/>
                <w:lang w:val="en-US" w:eastAsia="zh-CN"/>
              </w:rPr>
              <w:fldChar w:fldCharType="separate"/>
            </w:r>
            <w:r>
              <w:rPr>
                <w:rFonts w:hint="eastAsia"/>
                <w:sz w:val="20"/>
                <w:szCs w:val="20"/>
                <w:vertAlign w:val="baseline"/>
                <w:lang w:val="en-US" w:eastAsia="zh-CN"/>
              </w:rPr>
              <w:t>[2]</w:t>
            </w:r>
            <w:r>
              <w:rPr>
                <w:rFonts w:hint="eastAsia"/>
                <w:sz w:val="20"/>
                <w:szCs w:val="20"/>
                <w:vertAlign w:val="baseline"/>
                <w:lang w:val="en-US" w:eastAsia="zh-CN"/>
              </w:rPr>
              <w:fldChar w:fldCharType="end"/>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val="en-US" w:eastAsia="zh-CN"/>
              </w:rPr>
            </w:pPr>
            <w:r>
              <w:rPr>
                <w:rFonts w:hint="eastAsia"/>
                <w:sz w:val="20"/>
                <w:szCs w:val="20"/>
                <w:vertAlign w:val="baseline"/>
                <w:lang w:val="en-US" w:eastAsia="zh-CN"/>
              </w:rPr>
              <w:t xml:space="preserve">- </w:t>
            </w:r>
            <w:r>
              <w:rPr>
                <w:rFonts w:hint="default" w:ascii="Times New Roman" w:hAnsi="Times New Roman" w:eastAsia="Times New Roman" w:cs="Times New Roman"/>
                <w:sz w:val="20"/>
                <w:szCs w:val="20"/>
                <w:lang w:val="en-US" w:eastAsia="en-US" w:bidi="ar"/>
              </w:rPr>
              <w:t>High-Q matching network and/or RF BPF</w:t>
            </w:r>
            <w:r>
              <w:rPr>
                <w:rFonts w:hint="eastAsia" w:cs="Times New Roman"/>
                <w:sz w:val="20"/>
                <w:szCs w:val="20"/>
                <w:lang w:val="en-US" w:eastAsia="zh-CN" w:bidi="ar"/>
              </w:rPr>
              <w:t xml:space="preserve"> </w:t>
            </w:r>
            <w:r>
              <w:rPr>
                <w:rFonts w:hint="default" w:ascii="Times New Roman" w:hAnsi="Times New Roman" w:eastAsia="Times New Roman" w:cs="Times New Roman"/>
                <w:sz w:val="20"/>
                <w:szCs w:val="20"/>
                <w:lang w:val="en-US" w:eastAsia="en-US" w:bidi="ar"/>
              </w:rPr>
              <w:t>can be used to suppress adjacent channel 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RF energy harvesting</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val="en-US" w:eastAsia="zh-CN"/>
              </w:rPr>
            </w:pPr>
            <w:r>
              <w:rPr>
                <w:rFonts w:hint="eastAsia"/>
                <w:sz w:val="20"/>
                <w:szCs w:val="20"/>
                <w:vertAlign w:val="baseline"/>
                <w:lang w:val="en-US" w:eastAsia="zh-CN"/>
              </w:rPr>
              <w:t>- With typically around -20dBm threshold for RF energy harvesting</w:t>
            </w:r>
            <w:r>
              <w:rPr>
                <w:rFonts w:hint="default"/>
                <w:sz w:val="20"/>
                <w:szCs w:val="20"/>
                <w:vertAlign w:val="baseline"/>
                <w:lang w:eastAsia="zh-CN"/>
              </w:rPr>
              <w:t>, an on-chip capacitor with limited energy storage is applicable for such case.</w:t>
            </w:r>
            <w:r>
              <w:rPr>
                <w:rFonts w:hint="eastAsia"/>
                <w:sz w:val="20"/>
                <w:szCs w:val="20"/>
                <w:vertAlign w:val="baseline"/>
                <w:lang w:val="en-US" w:eastAsia="zh-CN"/>
              </w:rPr>
              <w:t xml:space="preserve"> </w:t>
            </w:r>
            <w:r>
              <w:rPr>
                <w:rFonts w:hint="eastAsia"/>
                <w:sz w:val="20"/>
                <w:szCs w:val="20"/>
                <w:vertAlign w:val="baseline"/>
                <w:lang w:val="en-US" w:eastAsia="zh-CN"/>
              </w:rPr>
              <w:fldChar w:fldCharType="begin"/>
            </w:r>
            <w:r>
              <w:rPr>
                <w:rFonts w:hint="eastAsia"/>
                <w:sz w:val="20"/>
                <w:szCs w:val="20"/>
                <w:vertAlign w:val="baseline"/>
                <w:lang w:val="en-US" w:eastAsia="zh-CN"/>
              </w:rPr>
              <w:instrText xml:space="preserve"> REF _Ref9212 \r \h </w:instrText>
            </w:r>
            <w:r>
              <w:rPr>
                <w:rFonts w:hint="eastAsia"/>
                <w:sz w:val="20"/>
                <w:szCs w:val="20"/>
                <w:vertAlign w:val="baseline"/>
                <w:lang w:val="en-US" w:eastAsia="zh-CN"/>
              </w:rPr>
              <w:fldChar w:fldCharType="separate"/>
            </w:r>
            <w:r>
              <w:rPr>
                <w:rFonts w:hint="eastAsia"/>
                <w:sz w:val="20"/>
                <w:szCs w:val="20"/>
                <w:vertAlign w:val="baseline"/>
                <w:lang w:val="en-US" w:eastAsia="zh-CN"/>
              </w:rPr>
              <w:t>[3]</w:t>
            </w:r>
            <w:r>
              <w:rPr>
                <w:rFonts w:hint="eastAsia"/>
                <w:sz w:val="20"/>
                <w:szCs w:val="20"/>
                <w:vertAlign w:val="baseline"/>
                <w:lang w:val="en-US" w:eastAsia="zh-CN"/>
              </w:rPr>
              <w:fldChar w:fldCharType="end"/>
            </w:r>
            <w:r>
              <w:rPr>
                <w:rFonts w:hint="eastAsia"/>
                <w:sz w:val="20"/>
                <w:szCs w:val="20"/>
                <w:vertAlign w:val="baseline"/>
                <w:lang w:val="en-US" w:eastAsia="zh-CN"/>
              </w:rPr>
              <w:fldChar w:fldCharType="begin"/>
            </w:r>
            <w:r>
              <w:rPr>
                <w:rFonts w:hint="eastAsia"/>
                <w:sz w:val="20"/>
                <w:szCs w:val="20"/>
                <w:vertAlign w:val="baseline"/>
                <w:lang w:val="en-US" w:eastAsia="zh-CN"/>
              </w:rPr>
              <w:instrText xml:space="preserve"> REF _Ref9216 \r \h </w:instrText>
            </w:r>
            <w:r>
              <w:rPr>
                <w:rFonts w:hint="eastAsia"/>
                <w:sz w:val="20"/>
                <w:szCs w:val="20"/>
                <w:vertAlign w:val="baseline"/>
                <w:lang w:val="en-US" w:eastAsia="zh-CN"/>
              </w:rPr>
              <w:fldChar w:fldCharType="separate"/>
            </w:r>
            <w:r>
              <w:rPr>
                <w:rFonts w:hint="eastAsia"/>
                <w:sz w:val="20"/>
                <w:szCs w:val="20"/>
                <w:vertAlign w:val="baseline"/>
                <w:lang w:val="en-US" w:eastAsia="zh-CN"/>
              </w:rPr>
              <w:t>[4]</w:t>
            </w:r>
            <w:r>
              <w:rPr>
                <w:rFonts w:hint="eastAsia"/>
                <w:sz w:val="20"/>
                <w:szCs w:val="20"/>
                <w:vertAlign w:val="baseline"/>
                <w:lang w:val="en-US" w:eastAsia="zh-CN"/>
              </w:rPr>
              <w:fldChar w:fldCharType="end"/>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val="en-US" w:eastAsia="zh-CN"/>
              </w:rPr>
            </w:pPr>
            <w:r>
              <w:rPr>
                <w:rFonts w:hint="eastAsia"/>
                <w:sz w:val="20"/>
                <w:szCs w:val="20"/>
                <w:vertAlign w:val="baseline"/>
                <w:lang w:val="en-US" w:eastAsia="zh-CN"/>
              </w:rPr>
              <w:t>- With the help of</w:t>
            </w:r>
            <w:r>
              <w:rPr>
                <w:rFonts w:hint="default"/>
                <w:sz w:val="20"/>
                <w:szCs w:val="20"/>
                <w:vertAlign w:val="baseline"/>
                <w:lang w:eastAsia="zh-CN"/>
              </w:rPr>
              <w:t xml:space="preserve"> off-chip</w:t>
            </w:r>
            <w:r>
              <w:rPr>
                <w:rFonts w:hint="eastAsia"/>
                <w:sz w:val="20"/>
                <w:szCs w:val="20"/>
                <w:vertAlign w:val="baseline"/>
                <w:lang w:val="en-US" w:eastAsia="zh-CN"/>
              </w:rPr>
              <w:t xml:space="preserve"> capacitor</w:t>
            </w:r>
            <w:r>
              <w:rPr>
                <w:rFonts w:hint="default"/>
                <w:sz w:val="20"/>
                <w:szCs w:val="20"/>
                <w:vertAlign w:val="baseline"/>
                <w:lang w:eastAsia="zh-CN"/>
              </w:rPr>
              <w:t xml:space="preserve"> with small form factor,</w:t>
            </w:r>
            <w:r>
              <w:rPr>
                <w:rFonts w:hint="eastAsia"/>
                <w:sz w:val="20"/>
                <w:szCs w:val="20"/>
                <w:vertAlign w:val="baseline"/>
                <w:lang w:val="en-US" w:eastAsia="zh-CN"/>
              </w:rPr>
              <w:t xml:space="preserve"> the threshold for RF EH can be extended to -24dBm or more as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RF ED</w:t>
            </w:r>
          </w:p>
        </w:tc>
        <w:tc>
          <w:tcPr>
            <w:tcW w:w="7469" w:type="dxa"/>
          </w:tcPr>
          <w:p>
            <w:pPr>
              <w:pStyle w:val="163"/>
              <w:widowControl/>
              <w:numPr>
                <w:ilvl w:val="0"/>
                <w:numId w:val="0"/>
              </w:numPr>
              <w:overflowPunct w:val="0"/>
              <w:autoSpaceDE w:val="0"/>
              <w:autoSpaceDN w:val="0"/>
              <w:adjustRightInd w:val="0"/>
              <w:spacing w:before="0" w:beforeAutospacing="0" w:after="0" w:afterAutospacing="0"/>
              <w:ind w:leftChars="0" w:right="0" w:rightChars="0"/>
              <w:textAlignment w:val="baseline"/>
              <w:rPr>
                <w:rFonts w:hint="default"/>
                <w:sz w:val="20"/>
                <w:szCs w:val="20"/>
                <w:vertAlign w:val="baseline"/>
                <w:lang w:eastAsia="zh-CN"/>
              </w:rPr>
            </w:pPr>
            <w:r>
              <w:rPr>
                <w:rFonts w:hint="default"/>
                <w:sz w:val="20"/>
                <w:szCs w:val="20"/>
                <w:vertAlign w:val="baseline"/>
                <w:lang w:eastAsia="zh-CN"/>
              </w:rPr>
              <w:t>The RF signal is converted into baseband signal directly via an RF envelope detector.</w:t>
            </w:r>
          </w:p>
          <w:p>
            <w:pPr>
              <w:pStyle w:val="163"/>
              <w:widowControl/>
              <w:numPr>
                <w:ilvl w:val="0"/>
                <w:numId w:val="0"/>
              </w:numPr>
              <w:overflowPunct w:val="0"/>
              <w:autoSpaceDE w:val="0"/>
              <w:autoSpaceDN w:val="0"/>
              <w:adjustRightInd w:val="0"/>
              <w:spacing w:before="0" w:beforeAutospacing="0" w:after="0" w:afterAutospacing="0"/>
              <w:ind w:leftChars="0" w:right="0" w:rightChars="0"/>
              <w:textAlignment w:val="baseline"/>
              <w:rPr>
                <w:rFonts w:hint="default"/>
                <w:sz w:val="20"/>
                <w:szCs w:val="20"/>
                <w:vertAlign w:val="baseline"/>
                <w:lang w:eastAsia="zh-CN"/>
              </w:rPr>
            </w:pPr>
            <w:r>
              <w:rPr>
                <w:rFonts w:hint="default"/>
                <w:sz w:val="20"/>
                <w:szCs w:val="20"/>
                <w:vertAlign w:val="baseline"/>
                <w:lang w:eastAsia="zh-CN"/>
              </w:rPr>
              <w:t>Considering ED threshold -30dBm.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BB LPF</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宋体" w:cs="Times New Roman"/>
                <w:sz w:val="20"/>
                <w:szCs w:val="20"/>
                <w:lang w:val="en-US" w:eastAsia="zh-CN" w:bidi="ar"/>
              </w:rPr>
            </w:pPr>
            <w:r>
              <w:rPr>
                <w:rFonts w:hint="eastAsia" w:cs="Times New Roman"/>
                <w:sz w:val="20"/>
                <w:szCs w:val="20"/>
                <w:lang w:val="en-US" w:eastAsia="zh-CN" w:bidi="ar"/>
              </w:rPr>
              <w:t>- BB LPF is used to avoid interference.</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cs="Times New Roman"/>
                <w:sz w:val="20"/>
                <w:szCs w:val="20"/>
                <w:lang w:val="en-US" w:eastAsia="zh-CN" w:bidi="ar"/>
              </w:rPr>
            </w:pPr>
            <w:r>
              <w:rPr>
                <w:rFonts w:hint="default" w:eastAsia="Times New Roman" w:cs="Times New Roman"/>
                <w:sz w:val="20"/>
                <w:szCs w:val="20"/>
                <w:lang w:eastAsia="en-US" w:bidi="ar"/>
              </w:rPr>
              <w:t xml:space="preserve">- </w:t>
            </w:r>
            <w:r>
              <w:rPr>
                <w:rFonts w:hint="default" w:ascii="Times New Roman" w:hAnsi="Times New Roman" w:eastAsia="Times New Roman" w:cs="Times New Roman"/>
                <w:sz w:val="20"/>
                <w:szCs w:val="20"/>
                <w:lang w:val="en-US" w:eastAsia="en-US" w:bidi="ar"/>
              </w:rPr>
              <w:t>Interference suppression for interference from legacy NR</w:t>
            </w:r>
            <w:r>
              <w:rPr>
                <w:rFonts w:hint="eastAsia" w:cs="Times New Roman"/>
                <w:sz w:val="20"/>
                <w:szCs w:val="20"/>
                <w:lang w:val="en-US" w:eastAsia="zh-CN" w:bidi="ar"/>
              </w:rPr>
              <w:t>/LTE</w:t>
            </w:r>
            <w:r>
              <w:rPr>
                <w:rFonts w:hint="default" w:ascii="Times New Roman" w:hAnsi="Times New Roman" w:eastAsia="Times New Roman" w:cs="Times New Roman"/>
                <w:sz w:val="20"/>
                <w:szCs w:val="20"/>
                <w:lang w:val="en-US" w:eastAsia="en-US" w:bidi="ar"/>
              </w:rPr>
              <w:t xml:space="preserve"> signals on adjacent subcarriers</w:t>
            </w:r>
            <w:r>
              <w:rPr>
                <w:rFonts w:hint="eastAsia" w:cs="Times New Roman"/>
                <w:sz w:val="20"/>
                <w:szCs w:val="20"/>
                <w:lang w:val="en-US" w:eastAsia="zh-CN" w:bidi="ar"/>
              </w:rPr>
              <w:t xml:space="preserve">. </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cs="Times New Roman"/>
                <w:sz w:val="20"/>
                <w:szCs w:val="20"/>
                <w:lang w:val="en-US" w:eastAsia="zh-CN" w:bidi="ar"/>
              </w:rPr>
            </w:pPr>
            <w:r>
              <w:rPr>
                <w:rFonts w:hint="default"/>
                <w:sz w:val="20"/>
                <w:szCs w:val="20"/>
                <w:vertAlign w:val="baseline"/>
                <w:lang w:eastAsia="zh-CN"/>
              </w:rPr>
              <w:t xml:space="preserve">- </w:t>
            </w:r>
            <w:r>
              <w:rPr>
                <w:rFonts w:hint="eastAsia"/>
                <w:sz w:val="20"/>
                <w:szCs w:val="20"/>
                <w:vertAlign w:val="baseline"/>
                <w:lang w:val="en-US" w:eastAsia="zh-CN"/>
              </w:rPr>
              <w:t xml:space="preserve">The legacy NR/LTE signals are </w:t>
            </w:r>
            <w:r>
              <w:rPr>
                <w:rFonts w:hint="default"/>
                <w:sz w:val="20"/>
                <w:szCs w:val="20"/>
                <w:vertAlign w:val="baseline"/>
                <w:lang w:eastAsia="zh-CN"/>
              </w:rPr>
              <w:t xml:space="preserve">considered to be </w:t>
            </w:r>
            <w:r>
              <w:rPr>
                <w:rFonts w:hint="eastAsia"/>
                <w:sz w:val="20"/>
                <w:szCs w:val="20"/>
                <w:vertAlign w:val="baseline"/>
                <w:lang w:val="en-US" w:eastAsia="zh-CN"/>
              </w:rPr>
              <w:t>wideband interference across the whole frequency domain</w:t>
            </w:r>
            <w:r>
              <w:rPr>
                <w:rFonts w:hint="default"/>
                <w:sz w:val="20"/>
                <w:szCs w:val="20"/>
                <w:vertAlign w:val="baseline"/>
                <w:lang w:eastAsia="zh-CN"/>
              </w:rPr>
              <w:t>. A BB LPF is helpful to filter out the BB signals with limited signal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Sampling Clock</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cs="Times New Roman"/>
                <w:sz w:val="20"/>
                <w:szCs w:val="20"/>
                <w:lang w:val="en-US" w:eastAsia="zh-CN" w:bidi="ar"/>
              </w:rPr>
            </w:pPr>
            <w:r>
              <w:rPr>
                <w:rFonts w:hint="default" w:cs="Times New Roman"/>
                <w:sz w:val="20"/>
                <w:szCs w:val="20"/>
                <w:lang w:eastAsia="zh-CN" w:bidi="ar"/>
              </w:rPr>
              <w:t xml:space="preserve">- </w:t>
            </w:r>
            <w:r>
              <w:rPr>
                <w:rFonts w:hint="eastAsia" w:cs="Times New Roman"/>
                <w:sz w:val="20"/>
                <w:szCs w:val="20"/>
                <w:lang w:val="en-US" w:eastAsia="zh-CN" w:bidi="ar"/>
              </w:rPr>
              <w:t xml:space="preserve">The Sampling Clock is provided by a on-chip oscillator with typically around 1-2 Msps and maximum 10^4 ~ 10^5 ppm SFO. </w:t>
            </w:r>
            <w:r>
              <w:rPr>
                <w:rFonts w:hint="eastAsia" w:cs="Times New Roman"/>
                <w:sz w:val="20"/>
                <w:szCs w:val="20"/>
                <w:lang w:val="en-US" w:eastAsia="zh-CN" w:bidi="ar"/>
              </w:rPr>
              <w:fldChar w:fldCharType="begin"/>
            </w:r>
            <w:r>
              <w:rPr>
                <w:rFonts w:hint="eastAsia" w:cs="Times New Roman"/>
                <w:sz w:val="20"/>
                <w:szCs w:val="20"/>
                <w:lang w:val="en-US" w:eastAsia="zh-CN" w:bidi="ar"/>
              </w:rPr>
              <w:instrText xml:space="preserve"> REF _Ref9121 \r \h </w:instrText>
            </w:r>
            <w:r>
              <w:rPr>
                <w:rFonts w:hint="eastAsia" w:cs="Times New Roman"/>
                <w:sz w:val="20"/>
                <w:szCs w:val="20"/>
                <w:lang w:val="en-US" w:eastAsia="zh-CN" w:bidi="ar"/>
              </w:rPr>
              <w:fldChar w:fldCharType="separate"/>
            </w:r>
            <w:r>
              <w:rPr>
                <w:rFonts w:hint="eastAsia" w:cs="Times New Roman"/>
                <w:sz w:val="20"/>
                <w:szCs w:val="20"/>
                <w:lang w:val="en-US" w:eastAsia="zh-CN" w:bidi="ar"/>
              </w:rPr>
              <w:t>[5]</w:t>
            </w:r>
            <w:r>
              <w:rPr>
                <w:rFonts w:hint="eastAsia" w:cs="Times New Roman"/>
                <w:sz w:val="20"/>
                <w:szCs w:val="20"/>
                <w:lang w:val="en-US" w:eastAsia="zh-CN" w:bidi="ar"/>
              </w:rPr>
              <w:fldChar w:fldCharType="end"/>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Times New Roman" w:cs="Times New Roman"/>
                <w:sz w:val="20"/>
                <w:szCs w:val="20"/>
                <w:lang w:eastAsia="en-US" w:bidi="ar"/>
              </w:rPr>
            </w:pPr>
            <w:r>
              <w:rPr>
                <w:rFonts w:hint="default" w:cs="Times New Roman"/>
                <w:sz w:val="20"/>
                <w:szCs w:val="20"/>
                <w:lang w:eastAsia="zh-CN" w:bidi="ar"/>
              </w:rPr>
              <w:t xml:space="preserve">- </w:t>
            </w:r>
            <w:r>
              <w:rPr>
                <w:rFonts w:hint="default" w:ascii="Times New Roman" w:hAnsi="Times New Roman" w:eastAsia="Times New Roman" w:cs="Times New Roman"/>
                <w:sz w:val="20"/>
                <w:szCs w:val="20"/>
                <w:lang w:val="en-US" w:eastAsia="en-US" w:bidi="ar"/>
              </w:rPr>
              <w:t>There is no Local Oscillator (LO)</w:t>
            </w:r>
            <w:r>
              <w:rPr>
                <w:rFonts w:hint="default" w:eastAsia="Times New Roman" w:cs="Times New Roman"/>
                <w:sz w:val="20"/>
                <w:szCs w:val="20"/>
                <w:lang w:eastAsia="en-US" w:bidi="ar"/>
              </w:rPr>
              <w:t xml:space="preserve">, </w:t>
            </w:r>
            <w:r>
              <w:rPr>
                <w:rFonts w:hint="default" w:ascii="Times New Roman" w:hAnsi="Times New Roman" w:eastAsia="Times New Roman" w:cs="Times New Roman"/>
                <w:sz w:val="20"/>
                <w:szCs w:val="20"/>
                <w:lang w:val="en-US" w:eastAsia="en-US" w:bidi="ar"/>
              </w:rPr>
              <w:t>no Phase-Locked Loop (PLL)</w:t>
            </w:r>
            <w:r>
              <w:rPr>
                <w:rFonts w:hint="default" w:eastAsia="Times New Roman" w:cs="Times New Roman"/>
                <w:sz w:val="20"/>
                <w:szCs w:val="20"/>
                <w:lang w:eastAsia="en-US" w:bidi="ar"/>
              </w:rPr>
              <w:t xml:space="preserve"> and Frequency</w:t>
            </w:r>
            <w:r>
              <w:rPr>
                <w:rFonts w:hint="default" w:ascii="Times New Roman" w:hAnsi="Times New Roman" w:eastAsia="Times New Roman" w:cs="Times New Roman"/>
                <w:sz w:val="20"/>
                <w:szCs w:val="20"/>
                <w:lang w:val="en-US" w:eastAsia="en-US" w:bidi="ar"/>
              </w:rPr>
              <w:t xml:space="preserve">-Locked Loop </w:t>
            </w:r>
            <w:r>
              <w:rPr>
                <w:rFonts w:hint="default" w:eastAsia="Times New Roman" w:cs="Times New Roman"/>
                <w:sz w:val="20"/>
                <w:szCs w:val="20"/>
                <w:lang w:eastAsia="en-US" w:bidi="ar"/>
              </w:rPr>
              <w:t>(FLL).</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Times New Roman" w:cs="Times New Roman"/>
                <w:sz w:val="20"/>
                <w:szCs w:val="20"/>
                <w:lang w:eastAsia="zh-CN" w:bidi="ar"/>
              </w:rPr>
            </w:pPr>
            <w:r>
              <w:rPr>
                <w:rFonts w:hint="default" w:eastAsia="Times New Roman" w:cs="Times New Roman"/>
                <w:sz w:val="20"/>
                <w:szCs w:val="20"/>
                <w:lang w:eastAsia="en-US" w:bidi="ar"/>
              </w:rPr>
              <w:t>- No clock is not running when</w:t>
            </w:r>
            <w:r>
              <w:rPr>
                <w:rFonts w:hint="default"/>
                <w:sz w:val="20"/>
                <w:szCs w:val="20"/>
                <w:vertAlign w:val="baseline"/>
                <w:lang w:eastAsia="zh-CN"/>
              </w:rPr>
              <w:t xml:space="preserve"> power off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ADC or comparator</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val="en-US" w:eastAsia="zh-CN"/>
              </w:rPr>
            </w:pPr>
            <w:r>
              <w:rPr>
                <w:rFonts w:hint="eastAsia"/>
                <w:sz w:val="20"/>
                <w:szCs w:val="20"/>
                <w:vertAlign w:val="baseline"/>
                <w:lang w:val="en-US" w:eastAsia="zh-CN"/>
              </w:rPr>
              <w:t xml:space="preserve">Typically 1-bit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Correlator</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Complex signal processing in digital domain for preamble correlation operation might be restricted for ~1uW peak power comsumption.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Digital BB</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Simple digital state machine with limited number of register and processing capabililty.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Impedance modulation</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For backscatter link,</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OOK is start point, BPSK/QPSK may be also considered and it is benifical to improve  backscatter energy efficiency.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RAM</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The memory is not kept when power off.</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FFS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eastAsia"/>
                <w:b/>
                <w:bCs/>
                <w:sz w:val="20"/>
                <w:szCs w:val="20"/>
                <w:vertAlign w:val="baseline"/>
                <w:lang w:val="en-US" w:eastAsia="zh-CN"/>
              </w:rPr>
              <w:t>EP</w:t>
            </w:r>
            <w:r>
              <w:rPr>
                <w:rFonts w:hint="default"/>
                <w:b/>
                <w:bCs/>
                <w:sz w:val="20"/>
                <w:szCs w:val="20"/>
                <w:vertAlign w:val="baseline"/>
                <w:lang w:eastAsia="zh-CN"/>
              </w:rPr>
              <w:t>ROM</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More power consumption is needed for an write operation.</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Limited number of write operation in life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13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Capacitor</w:t>
            </w:r>
          </w:p>
        </w:tc>
        <w:tc>
          <w:tcPr>
            <w:tcW w:w="746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eastAsia"/>
                <w:sz w:val="20"/>
                <w:szCs w:val="20"/>
                <w:vertAlign w:val="baseline"/>
                <w:lang w:val="en-US" w:eastAsia="zh-CN"/>
              </w:rPr>
              <w:t>- With the help of capacitor (off-chip), the threshold for RF EH can be extended to -24dBm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600" w:type="dxa"/>
            <w:gridSpan w:val="2"/>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 xml:space="preserve">Note: </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val="0"/>
                <w:sz w:val="20"/>
                <w:szCs w:val="20"/>
                <w:vertAlign w:val="baseline"/>
                <w:lang w:eastAsia="zh-CN"/>
              </w:rPr>
            </w:pPr>
            <w:r>
              <w:rPr>
                <w:rFonts w:hint="default"/>
                <w:b w:val="0"/>
                <w:bCs w:val="0"/>
                <w:sz w:val="20"/>
                <w:szCs w:val="20"/>
                <w:vertAlign w:val="baseline"/>
                <w:lang w:eastAsia="zh-CN"/>
              </w:rPr>
              <w:t>No BB amplifier is considered</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b/>
                <w:bCs/>
                <w:sz w:val="20"/>
                <w:szCs w:val="20"/>
                <w:vertAlign w:val="baseline"/>
                <w:lang w:val="en-US" w:eastAsia="zh-CN"/>
              </w:rPr>
            </w:pPr>
          </w:p>
        </w:tc>
      </w:tr>
    </w:tbl>
    <w:p>
      <w:pPr>
        <w:rPr>
          <w:rFonts w:hint="default"/>
          <w:lang w:eastAsia="zh-CN"/>
        </w:rPr>
      </w:pPr>
    </w:p>
    <w:p>
      <w:pPr>
        <w:pStyle w:val="3"/>
        <w:numPr>
          <w:ilvl w:val="1"/>
          <w:numId w:val="5"/>
        </w:numPr>
        <w:bidi w:val="0"/>
        <w:ind w:left="567" w:leftChars="0" w:hanging="567" w:firstLineChars="0"/>
        <w:rPr>
          <w:rFonts w:hint="eastAsia" w:eastAsia="宋体"/>
          <w:lang w:val="en-US" w:eastAsia="zh-CN"/>
        </w:rPr>
      </w:pPr>
      <w:r>
        <w:rPr>
          <w:rFonts w:hint="eastAsia" w:eastAsia="宋体"/>
          <w:lang w:val="en-US" w:eastAsia="zh-CN"/>
        </w:rPr>
        <w:t>Device 2</w:t>
      </w:r>
      <w:r>
        <w:rPr>
          <w:rFonts w:hint="default" w:eastAsia="宋体"/>
          <w:lang w:eastAsia="zh-CN"/>
        </w:rPr>
        <w:t>A</w:t>
      </w:r>
    </w:p>
    <w:p>
      <w:pPr>
        <w:rPr>
          <w:lang w:eastAsia="zh-CN"/>
        </w:rPr>
      </w:pPr>
      <w:r>
        <w:rPr>
          <w:lang w:eastAsia="zh-CN"/>
        </w:rPr>
        <w:t>The target of device 2 is as follows,</w:t>
      </w:r>
    </w:p>
    <w:p>
      <w:pPr>
        <w:rPr>
          <w:rFonts w:hint="default"/>
          <w:i/>
          <w:iCs/>
          <w:lang w:eastAsia="zh-CN"/>
        </w:rPr>
      </w:pPr>
      <w:r>
        <w:rPr>
          <w:i/>
          <w:iCs/>
          <w:lang w:eastAsia="zh-CN"/>
        </w:rPr>
        <w:t>≤ a few hundred µW peak power consumption1, has energy storage, initial sampling frequency offset (SFO) up to 10X ppm, both DL and/or UL amplification in the device. The device’s UL transmission may be generated internally by the device, or be backscattered on a carrier wave provided externally.</w:t>
      </w:r>
    </w:p>
    <w:p>
      <w:pPr>
        <w:rPr>
          <w:rFonts w:hint="default"/>
          <w:b/>
          <w:bCs/>
          <w:u w:val="single"/>
          <w:lang w:eastAsia="zh-CN"/>
        </w:rPr>
      </w:pPr>
      <w:r>
        <w:rPr>
          <w:rFonts w:hint="default"/>
          <w:b/>
          <w:bCs/>
          <w:u w:val="single"/>
          <w:lang w:eastAsia="zh-CN"/>
        </w:rPr>
        <w:t>Device 2A (DL and UL amplifier)</w:t>
      </w:r>
    </w:p>
    <w:p>
      <w:pPr>
        <w:jc w:val="center"/>
        <w:rPr>
          <w:rFonts w:hint="default"/>
          <w:u w:val="single"/>
          <w:lang w:eastAsia="zh-CN"/>
        </w:rPr>
      </w:pPr>
      <w:r>
        <w:rPr>
          <w:rFonts w:hint="default"/>
          <w:b/>
          <w:bCs/>
          <w:lang w:eastAsia="zh-CN"/>
        </w:rPr>
        <w:t>Figure 2A. Illustration of Device 2A components (backscatter)</w:t>
      </w:r>
    </w:p>
    <w:p>
      <w:pPr>
        <w:rPr>
          <w:rFonts w:hint="default"/>
          <w:lang w:eastAsia="zh-CN"/>
        </w:rPr>
      </w:pPr>
      <w:r>
        <w:rPr>
          <w:rFonts w:hint="default"/>
          <w:lang w:eastAsia="zh-CN"/>
        </w:rPr>
        <w:drawing>
          <wp:inline distT="0" distB="0" distL="114300" distR="114300">
            <wp:extent cx="6116320" cy="1967230"/>
            <wp:effectExtent l="0" t="0" r="17780" b="139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6116320" cy="1967230"/>
                    </a:xfrm>
                    <a:prstGeom prst="rect">
                      <a:avLst/>
                    </a:prstGeom>
                  </pic:spPr>
                </pic:pic>
              </a:graphicData>
            </a:graphic>
          </wp:inline>
        </w:drawing>
      </w:r>
    </w:p>
    <w:p>
      <w:pPr>
        <w:rPr>
          <w:rFonts w:hint="default"/>
          <w:lang w:eastAsia="zh-CN"/>
        </w:rPr>
      </w:pPr>
    </w:p>
    <w:p>
      <w:pPr>
        <w:jc w:val="center"/>
        <w:rPr>
          <w:rFonts w:hint="default"/>
          <w:lang w:eastAsia="zh-CN"/>
        </w:rPr>
      </w:pPr>
      <w:r>
        <w:rPr>
          <w:rFonts w:hint="default"/>
          <w:b/>
          <w:bCs/>
          <w:lang w:eastAsia="zh-CN"/>
        </w:rPr>
        <w:t>Table 2A. Device 2A characteristics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1"/>
        <w:gridCol w:w="7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b/>
                <w:bCs/>
                <w:sz w:val="20"/>
                <w:szCs w:val="20"/>
                <w:vertAlign w:val="baseline"/>
                <w:lang w:eastAsia="zh-CN"/>
              </w:rPr>
              <w:t>Device 2A Components</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jc w:val="center"/>
              <w:textAlignment w:val="baseline"/>
              <w:rPr>
                <w:rFonts w:hint="default"/>
                <w:b/>
                <w:bCs/>
                <w:sz w:val="20"/>
                <w:szCs w:val="20"/>
                <w:vertAlign w:val="baseline"/>
                <w:lang w:eastAsia="zh-CN"/>
              </w:rPr>
            </w:pPr>
            <w:r>
              <w:rPr>
                <w:rFonts w:hint="default"/>
                <w:b/>
                <w:bCs/>
                <w:sz w:val="20"/>
                <w:szCs w:val="20"/>
                <w:vertAlign w:val="baseline"/>
                <w:lang w:eastAsia="zh-CN"/>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b/>
                <w:bCs/>
                <w:sz w:val="20"/>
                <w:szCs w:val="20"/>
                <w:vertAlign w:val="baseline"/>
                <w:lang w:eastAsia="zh-CN"/>
              </w:rPr>
            </w:pPr>
            <w:r>
              <w:rPr>
                <w:rFonts w:hint="default"/>
                <w:b/>
                <w:bCs/>
                <w:sz w:val="20"/>
                <w:szCs w:val="20"/>
                <w:vertAlign w:val="baseline"/>
                <w:lang w:eastAsia="zh-CN"/>
              </w:rPr>
              <w:t>Total peak power</w:t>
            </w:r>
          </w:p>
        </w:tc>
        <w:tc>
          <w:tcPr>
            <w:tcW w:w="725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A few hundreds 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b/>
                <w:bCs/>
                <w:sz w:val="20"/>
                <w:szCs w:val="20"/>
                <w:vertAlign w:val="baseline"/>
                <w:lang w:eastAsia="zh-CN"/>
              </w:rPr>
            </w:pPr>
            <w:r>
              <w:rPr>
                <w:rFonts w:hint="eastAsia"/>
                <w:b/>
                <w:bCs/>
                <w:sz w:val="20"/>
                <w:szCs w:val="20"/>
                <w:vertAlign w:val="baseline"/>
                <w:lang w:val="en-US" w:eastAsia="zh-CN"/>
              </w:rPr>
              <w:t>Matching network</w:t>
            </w:r>
          </w:p>
        </w:tc>
        <w:tc>
          <w:tcPr>
            <w:tcW w:w="7259"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sz w:val="20"/>
                <w:szCs w:val="20"/>
                <w:vertAlign w:val="baseline"/>
                <w:lang w:val="en-US" w:eastAsia="zh-CN"/>
              </w:rPr>
            </w:pPr>
            <w:r>
              <w:rPr>
                <w:rFonts w:hint="eastAsia"/>
                <w:sz w:val="20"/>
                <w:szCs w:val="20"/>
                <w:vertAlign w:val="baseline"/>
                <w:lang w:val="en-US" w:eastAsia="zh-CN"/>
              </w:rPr>
              <w:t xml:space="preserve">- Several tens of MHz, </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eastAsia"/>
                <w:sz w:val="20"/>
                <w:szCs w:val="20"/>
                <w:vertAlign w:val="baseline"/>
                <w:lang w:val="en-US" w:eastAsia="zh-CN"/>
              </w:rPr>
              <w:t xml:space="preserve">- </w:t>
            </w:r>
            <w:r>
              <w:rPr>
                <w:rFonts w:hint="default" w:ascii="Times New Roman" w:hAnsi="Times New Roman" w:eastAsia="Times New Roman" w:cs="Times New Roman"/>
                <w:sz w:val="20"/>
                <w:szCs w:val="20"/>
                <w:lang w:val="en-US" w:eastAsia="en-US" w:bidi="ar"/>
              </w:rPr>
              <w:t>High-Q matching network and/or RF BPF</w:t>
            </w:r>
            <w:r>
              <w:rPr>
                <w:rFonts w:hint="eastAsia" w:cs="Times New Roman"/>
                <w:sz w:val="20"/>
                <w:szCs w:val="20"/>
                <w:lang w:val="en-US" w:eastAsia="zh-CN" w:bidi="ar"/>
              </w:rPr>
              <w:t xml:space="preserve"> </w:t>
            </w:r>
            <w:r>
              <w:rPr>
                <w:rFonts w:hint="default" w:ascii="Times New Roman" w:hAnsi="Times New Roman" w:eastAsia="Times New Roman" w:cs="Times New Roman"/>
                <w:sz w:val="20"/>
                <w:szCs w:val="20"/>
                <w:lang w:val="en-US" w:eastAsia="en-US" w:bidi="ar"/>
              </w:rPr>
              <w:t>can be used to suppress adjacent channel 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RF ED</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eastAsia="Times New Roman"/>
                <w:sz w:val="20"/>
                <w:szCs w:val="20"/>
                <w:lang w:val="en-US"/>
              </w:rPr>
              <w:t>The RF signal is converted into baseband signal directly via an RF envelope detector.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BB Amp</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BB amplifier is used (analog domain). Considering the detection threshold can be extended from -30dBm to -45dBm.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BB LPF</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similar to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Sampling Clock</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cs="Times New Roman"/>
                <w:sz w:val="20"/>
                <w:szCs w:val="20"/>
                <w:lang w:val="en-US" w:eastAsia="zh-CN" w:bidi="ar"/>
              </w:rPr>
            </w:pPr>
            <w:r>
              <w:rPr>
                <w:rFonts w:hint="default" w:cs="Times New Roman"/>
                <w:sz w:val="20"/>
                <w:szCs w:val="20"/>
                <w:lang w:eastAsia="zh-CN" w:bidi="ar"/>
              </w:rPr>
              <w:t xml:space="preserve">- </w:t>
            </w:r>
            <w:r>
              <w:rPr>
                <w:rFonts w:hint="eastAsia" w:cs="Times New Roman"/>
                <w:sz w:val="20"/>
                <w:szCs w:val="20"/>
                <w:lang w:val="en-US" w:eastAsia="zh-CN" w:bidi="ar"/>
              </w:rPr>
              <w:t>The Sampling Clock is provided by a on-chip oscillator with typically around 1-2 Msps and maximum 10^4 ~ 10^5 ppm SFO.</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cs="Times New Roman"/>
                <w:sz w:val="20"/>
                <w:szCs w:val="20"/>
                <w:lang w:eastAsia="zh-CN" w:bidi="ar"/>
              </w:rPr>
            </w:pPr>
            <w:r>
              <w:rPr>
                <w:rFonts w:hint="default" w:cs="Times New Roman"/>
                <w:sz w:val="20"/>
                <w:szCs w:val="20"/>
                <w:lang w:eastAsia="zh-CN" w:bidi="ar"/>
              </w:rPr>
              <w:t xml:space="preserve">- FFS feasibility of off chip </w:t>
            </w:r>
            <w:r>
              <w:rPr>
                <w:rFonts w:hint="eastAsia" w:cs="Times New Roman"/>
                <w:sz w:val="20"/>
                <w:szCs w:val="20"/>
                <w:lang w:val="en-US" w:eastAsia="zh-CN" w:bidi="ar"/>
              </w:rPr>
              <w:t xml:space="preserve">oscillator </w:t>
            </w:r>
            <w:r>
              <w:rPr>
                <w:rFonts w:hint="default" w:cs="Times New Roman"/>
                <w:sz w:val="20"/>
                <w:szCs w:val="20"/>
                <w:lang w:eastAsia="zh-CN" w:bidi="ar"/>
              </w:rPr>
              <w:t>and SFO.</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Times New Roman" w:cs="Times New Roman"/>
                <w:sz w:val="20"/>
                <w:szCs w:val="20"/>
                <w:lang w:eastAsia="en-US" w:bidi="ar"/>
              </w:rPr>
            </w:pPr>
            <w:r>
              <w:rPr>
                <w:rFonts w:hint="default" w:cs="Times New Roman"/>
                <w:sz w:val="20"/>
                <w:szCs w:val="20"/>
                <w:lang w:eastAsia="zh-CN" w:bidi="ar"/>
              </w:rPr>
              <w:t xml:space="preserve">- </w:t>
            </w:r>
            <w:r>
              <w:rPr>
                <w:rFonts w:hint="default" w:ascii="Times New Roman" w:hAnsi="Times New Roman" w:eastAsia="Times New Roman" w:cs="Times New Roman"/>
                <w:sz w:val="20"/>
                <w:szCs w:val="20"/>
                <w:lang w:val="en-US" w:eastAsia="en-US" w:bidi="ar"/>
              </w:rPr>
              <w:t>There is no Local Oscillator (LO)</w:t>
            </w:r>
            <w:r>
              <w:rPr>
                <w:rFonts w:hint="default" w:eastAsia="Times New Roman" w:cs="Times New Roman"/>
                <w:sz w:val="20"/>
                <w:szCs w:val="20"/>
                <w:lang w:eastAsia="en-US" w:bidi="ar"/>
              </w:rPr>
              <w:t xml:space="preserve">, </w:t>
            </w:r>
            <w:r>
              <w:rPr>
                <w:rFonts w:hint="default" w:ascii="Times New Roman" w:hAnsi="Times New Roman" w:eastAsia="Times New Roman" w:cs="Times New Roman"/>
                <w:sz w:val="20"/>
                <w:szCs w:val="20"/>
                <w:lang w:val="en-US" w:eastAsia="en-US" w:bidi="ar"/>
              </w:rPr>
              <w:t>no Phase-Locked Loop (PLL)</w:t>
            </w:r>
            <w:r>
              <w:rPr>
                <w:rFonts w:hint="default" w:eastAsia="Times New Roman" w:cs="Times New Roman"/>
                <w:sz w:val="20"/>
                <w:szCs w:val="20"/>
                <w:lang w:eastAsia="en-US" w:bidi="ar"/>
              </w:rPr>
              <w:t xml:space="preserve"> and Frequency</w:t>
            </w:r>
            <w:r>
              <w:rPr>
                <w:rFonts w:hint="default" w:ascii="Times New Roman" w:hAnsi="Times New Roman" w:eastAsia="Times New Roman" w:cs="Times New Roman"/>
                <w:sz w:val="20"/>
                <w:szCs w:val="20"/>
                <w:lang w:val="en-US" w:eastAsia="en-US" w:bidi="ar"/>
              </w:rPr>
              <w:t xml:space="preserve">-Locked Loop </w:t>
            </w:r>
            <w:r>
              <w:rPr>
                <w:rFonts w:hint="default" w:eastAsia="Times New Roman" w:cs="Times New Roman"/>
                <w:sz w:val="20"/>
                <w:szCs w:val="20"/>
                <w:lang w:eastAsia="en-US" w:bidi="ar"/>
              </w:rPr>
              <w:t>(FLL).</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eastAsia="Times New Roman" w:cs="Times New Roman"/>
                <w:sz w:val="20"/>
                <w:szCs w:val="20"/>
                <w:lang w:eastAsia="en-US" w:bidi="ar"/>
              </w:rPr>
              <w:t>- No clock is not running when</w:t>
            </w:r>
            <w:r>
              <w:rPr>
                <w:rFonts w:hint="default"/>
                <w:sz w:val="20"/>
                <w:szCs w:val="20"/>
                <w:vertAlign w:val="baseline"/>
                <w:lang w:eastAsia="zh-CN"/>
              </w:rPr>
              <w:t xml:space="preserve"> power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ADC or comparator</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1-bit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Correlator</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Digital domain sequence correlation is feasibile.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Digital BB</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Simple processing with limited processing complexity. </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No FFT operation</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No more than hundreds of kbps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cs="Times New Roman"/>
                <w:b/>
                <w:bCs/>
                <w:sz w:val="20"/>
                <w:szCs w:val="20"/>
                <w:vertAlign w:val="baseline"/>
                <w:lang w:eastAsia="zh-CN" w:bidi="ar-SA"/>
              </w:rPr>
              <w:t>Impedance modulation &amp; Amplifier</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For backscatter link,</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- 10-15dB amplifier in is considered.</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OOK is start point, BPSK/QPSK may be also considered and it is benifical to improve data rate and for better backscatter efficiency.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RAM</w:t>
            </w:r>
          </w:p>
        </w:tc>
        <w:tc>
          <w:tcPr>
            <w:tcW w:w="7259"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The memory is not kept when power off.</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 FFS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EPROM</w:t>
            </w:r>
          </w:p>
        </w:tc>
        <w:tc>
          <w:tcPr>
            <w:tcW w:w="725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Better capacity than device 1. No constraint to read and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Capacitor</w:t>
            </w:r>
          </w:p>
        </w:tc>
        <w:tc>
          <w:tcPr>
            <w:tcW w:w="725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Off-chip capacitor is applicable to store energy. </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Implementation based energy harvesting, e.g., solar, vibration. With possibility with a small battery source.</w:t>
            </w:r>
          </w:p>
        </w:tc>
      </w:tr>
    </w:tbl>
    <w:p>
      <w:pPr>
        <w:pStyle w:val="3"/>
        <w:numPr>
          <w:ilvl w:val="1"/>
          <w:numId w:val="5"/>
        </w:numPr>
        <w:bidi w:val="0"/>
        <w:ind w:left="567" w:leftChars="0" w:hanging="567" w:firstLineChars="0"/>
        <w:rPr>
          <w:rFonts w:hint="eastAsia" w:eastAsia="宋体"/>
          <w:lang w:val="en-US" w:eastAsia="zh-CN"/>
        </w:rPr>
      </w:pPr>
      <w:r>
        <w:rPr>
          <w:rFonts w:hint="eastAsia" w:eastAsia="宋体"/>
          <w:lang w:val="en-US" w:eastAsia="zh-CN"/>
        </w:rPr>
        <w:t>Device 2</w:t>
      </w:r>
      <w:r>
        <w:rPr>
          <w:rFonts w:hint="default" w:eastAsia="宋体"/>
          <w:lang w:eastAsia="zh-CN"/>
        </w:rPr>
        <w:t>B</w:t>
      </w:r>
    </w:p>
    <w:p>
      <w:pPr>
        <w:rPr>
          <w:lang w:eastAsia="zh-CN"/>
        </w:rPr>
      </w:pPr>
      <w:r>
        <w:rPr>
          <w:lang w:eastAsia="zh-CN"/>
        </w:rPr>
        <w:t>The target of device 2 is as follows,</w:t>
      </w:r>
    </w:p>
    <w:p>
      <w:pPr>
        <w:rPr>
          <w:rFonts w:hint="default"/>
          <w:lang w:eastAsia="zh-CN"/>
        </w:rPr>
      </w:pPr>
      <w:r>
        <w:rPr>
          <w:i/>
          <w:iCs/>
          <w:lang w:eastAsia="zh-CN"/>
        </w:rPr>
        <w:t>≤ a few hundred µW peak power consumption1, has energy storage, initial sampling frequency offset (SFO) up to 10X ppm, both DL and/or UL amplification in the device. The device’s UL transmission may be generated internally by the device, or be backscattered on a carrier wave provided externally.</w:t>
      </w:r>
    </w:p>
    <w:p>
      <w:pPr>
        <w:rPr>
          <w:rFonts w:hint="default"/>
          <w:b/>
          <w:bCs/>
          <w:u w:val="single"/>
          <w:lang w:eastAsia="zh-CN"/>
        </w:rPr>
      </w:pPr>
      <w:r>
        <w:rPr>
          <w:rFonts w:hint="default"/>
          <w:b/>
          <w:bCs/>
          <w:u w:val="single"/>
          <w:lang w:eastAsia="zh-CN"/>
        </w:rPr>
        <w:t>Device 2B (DL and UL amplifier, with FDD frequency shifter)</w:t>
      </w:r>
    </w:p>
    <w:p>
      <w:pPr>
        <w:jc w:val="center"/>
        <w:rPr>
          <w:rFonts w:hint="default"/>
          <w:b/>
          <w:bCs/>
          <w:u w:val="single"/>
          <w:lang w:eastAsia="zh-CN"/>
        </w:rPr>
      </w:pPr>
      <w:r>
        <w:rPr>
          <w:rFonts w:hint="default"/>
          <w:b/>
          <w:bCs/>
          <w:lang w:eastAsia="zh-CN"/>
        </w:rPr>
        <w:t>Figure 2B. Illustration of Device 2B components</w:t>
      </w:r>
    </w:p>
    <w:p>
      <w:pPr>
        <w:rPr>
          <w:rFonts w:hint="default"/>
          <w:u w:val="none"/>
          <w:lang w:eastAsia="zh-CN"/>
        </w:rPr>
      </w:pPr>
      <w:r>
        <w:rPr>
          <w:rFonts w:hint="default"/>
          <w:u w:val="none"/>
          <w:lang w:eastAsia="zh-CN"/>
        </w:rPr>
        <w:drawing>
          <wp:inline distT="0" distB="0" distL="114300" distR="114300">
            <wp:extent cx="6109970" cy="1783715"/>
            <wp:effectExtent l="0" t="0" r="508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6109970" cy="1783715"/>
                    </a:xfrm>
                    <a:prstGeom prst="rect">
                      <a:avLst/>
                    </a:prstGeom>
                  </pic:spPr>
                </pic:pic>
              </a:graphicData>
            </a:graphic>
          </wp:inline>
        </w:drawing>
      </w:r>
    </w:p>
    <w:p>
      <w:pPr>
        <w:jc w:val="center"/>
        <w:rPr>
          <w:rFonts w:hint="default"/>
          <w:lang w:eastAsia="zh-CN"/>
        </w:rPr>
      </w:pPr>
      <w:r>
        <w:rPr>
          <w:rFonts w:hint="default"/>
          <w:b/>
          <w:bCs/>
          <w:lang w:eastAsia="zh-CN"/>
        </w:rPr>
        <w:t>Table 2B. Device 2B characteristics</w:t>
      </w:r>
    </w:p>
    <w:p>
      <w:pPr>
        <w:rPr>
          <w:rFonts w:hint="default"/>
          <w:u w:val="none"/>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7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04"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Device 2B Components</w:t>
            </w:r>
          </w:p>
        </w:tc>
        <w:tc>
          <w:tcPr>
            <w:tcW w:w="7289" w:type="dxa"/>
          </w:tcPr>
          <w:p>
            <w:pPr>
              <w:keepNext w:val="0"/>
              <w:keepLines w:val="0"/>
              <w:widowControl/>
              <w:suppressLineNumbers w:val="0"/>
              <w:overflowPunct w:val="0"/>
              <w:autoSpaceDE w:val="0"/>
              <w:autoSpaceDN w:val="0"/>
              <w:adjustRightInd w:val="0"/>
              <w:spacing w:beforeAutospacing="0" w:afterAutospacing="0"/>
              <w:ind w:left="0" w:right="0"/>
              <w:jc w:val="center"/>
              <w:textAlignment w:val="baseline"/>
              <w:rPr>
                <w:rFonts w:hint="default"/>
                <w:b/>
                <w:bCs/>
                <w:sz w:val="20"/>
                <w:szCs w:val="20"/>
                <w:vertAlign w:val="baseline"/>
                <w:lang w:eastAsia="zh-CN"/>
              </w:rPr>
            </w:pPr>
            <w:r>
              <w:rPr>
                <w:rFonts w:hint="default"/>
                <w:b/>
                <w:bCs/>
                <w:sz w:val="20"/>
                <w:szCs w:val="20"/>
                <w:vertAlign w:val="baseline"/>
                <w:lang w:eastAsia="zh-CN"/>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Total peak power</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A few hundreds 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eastAsia"/>
                <w:b/>
                <w:bCs/>
                <w:sz w:val="20"/>
                <w:szCs w:val="20"/>
                <w:vertAlign w:val="baseline"/>
                <w:lang w:val="en-US" w:eastAsia="zh-CN"/>
              </w:rPr>
              <w:t>Matching network</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sz w:val="20"/>
                <w:szCs w:val="20"/>
                <w:vertAlign w:val="baseline"/>
                <w:lang w:val="en-US" w:eastAsia="zh-CN"/>
              </w:rPr>
            </w:pPr>
            <w:r>
              <w:rPr>
                <w:rFonts w:hint="eastAsia"/>
                <w:sz w:val="20"/>
                <w:szCs w:val="20"/>
                <w:vertAlign w:val="baseline"/>
                <w:lang w:val="en-US" w:eastAsia="zh-CN"/>
              </w:rPr>
              <w:t xml:space="preserve">- Several tens of MHz, </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eastAsia"/>
                <w:sz w:val="20"/>
                <w:szCs w:val="20"/>
                <w:vertAlign w:val="baseline"/>
                <w:lang w:val="en-US" w:eastAsia="zh-CN"/>
              </w:rPr>
              <w:t xml:space="preserve">- </w:t>
            </w:r>
            <w:r>
              <w:rPr>
                <w:rFonts w:hint="default" w:ascii="Times New Roman" w:hAnsi="Times New Roman" w:eastAsia="Times New Roman" w:cs="Times New Roman"/>
                <w:sz w:val="20"/>
                <w:szCs w:val="20"/>
                <w:lang w:val="en-US" w:eastAsia="en-US" w:bidi="ar"/>
              </w:rPr>
              <w:t>High-Q matching network and/or RF BPF</w:t>
            </w:r>
            <w:r>
              <w:rPr>
                <w:rFonts w:hint="eastAsia" w:cs="Times New Roman"/>
                <w:sz w:val="20"/>
                <w:szCs w:val="20"/>
                <w:lang w:val="en-US" w:eastAsia="zh-CN" w:bidi="ar"/>
              </w:rPr>
              <w:t xml:space="preserve"> </w:t>
            </w:r>
            <w:r>
              <w:rPr>
                <w:rFonts w:hint="default" w:ascii="Times New Roman" w:hAnsi="Times New Roman" w:eastAsia="Times New Roman" w:cs="Times New Roman"/>
                <w:sz w:val="20"/>
                <w:szCs w:val="20"/>
                <w:lang w:val="en-US" w:eastAsia="en-US" w:bidi="ar"/>
              </w:rPr>
              <w:t>can be used to suppress adjacent channel 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LO and mixer</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eastAsia" w:eastAsia="Times New Roman"/>
                <w:sz w:val="20"/>
                <w:szCs w:val="20"/>
              </w:rPr>
            </w:pPr>
            <w:r>
              <w:rPr>
                <w:rFonts w:hint="default" w:eastAsia="Times New Roman"/>
                <w:sz w:val="20"/>
                <w:szCs w:val="20"/>
              </w:rPr>
              <w:t xml:space="preserve">- Option 1: </w:t>
            </w:r>
            <w:r>
              <w:rPr>
                <w:rFonts w:hint="eastAsia" w:eastAsia="Times New Roman"/>
                <w:sz w:val="20"/>
                <w:szCs w:val="20"/>
              </w:rPr>
              <w:t>The RF signal is down converted into IF signal via an RF mixer with a LO. The IF signal is converted into baseband signal via an IF envelope detection.</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eastAsia="Times New Roman"/>
                <w:sz w:val="20"/>
                <w:szCs w:val="20"/>
                <w:lang w:eastAsia="zh-CN"/>
              </w:rPr>
            </w:pPr>
            <w:r>
              <w:rPr>
                <w:rFonts w:hint="default" w:eastAsia="Times New Roman"/>
                <w:sz w:val="20"/>
                <w:szCs w:val="20"/>
              </w:rPr>
              <w:t>- Option 2: Alternatively, if LO and mixer is not used for downlink signal reception, than t</w:t>
            </w:r>
            <w:r>
              <w:rPr>
                <w:rFonts w:hint="default" w:eastAsia="Times New Roman"/>
                <w:sz w:val="20"/>
                <w:szCs w:val="20"/>
                <w:lang w:val="en-US"/>
              </w:rPr>
              <w:t>he RF signal is converted into baseband signal directly via an RF envelope detector.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 xml:space="preserve">IF amplifier </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Considering the detection threshold can be extended from -30dBm to -45dBm.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IF LPF</w:t>
            </w:r>
          </w:p>
        </w:tc>
        <w:tc>
          <w:tcPr>
            <w:tcW w:w="728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ascii="Times New Roman" w:hAnsi="Times New Roman" w:eastAsia="Times New Roman" w:cs="Times New Roman"/>
                <w:sz w:val="20"/>
                <w:szCs w:val="20"/>
                <w:lang w:val="en-US" w:eastAsia="en-US" w:bidi="ar"/>
              </w:rPr>
              <w:t>High-Q matching network and/or IF BPF [and/or BB LPF] can be used to suppress adjacent channel interference or interference from legacy NR</w:t>
            </w:r>
            <w:r>
              <w:rPr>
                <w:rFonts w:hint="default" w:eastAsia="Times New Roman" w:cs="Times New Roman"/>
                <w:sz w:val="20"/>
                <w:szCs w:val="20"/>
                <w:lang w:eastAsia="en-US" w:bidi="ar"/>
              </w:rPr>
              <w:t>/LTE</w:t>
            </w:r>
            <w:r>
              <w:rPr>
                <w:rFonts w:hint="default" w:ascii="Times New Roman" w:hAnsi="Times New Roman" w:eastAsia="Times New Roman" w:cs="Times New Roman"/>
                <w:sz w:val="20"/>
                <w:szCs w:val="20"/>
                <w:lang w:val="en-US" w:eastAsia="en-US" w:bidi="ar"/>
              </w:rPr>
              <w:t xml:space="preserve"> signals</w:t>
            </w:r>
            <w:r>
              <w:rPr>
                <w:rFonts w:hint="default" w:eastAsia="Times New Roman" w:cs="Times New Roman"/>
                <w:sz w:val="20"/>
                <w:szCs w:val="20"/>
                <w:lang w:eastAsia="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Sampling Clock</w:t>
            </w:r>
          </w:p>
        </w:tc>
        <w:tc>
          <w:tcPr>
            <w:tcW w:w="728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The Clock is provide with the off-chip </w:t>
            </w:r>
            <w:r>
              <w:rPr>
                <w:rFonts w:hint="eastAsia" w:cs="Times New Roman"/>
                <w:sz w:val="20"/>
                <w:szCs w:val="20"/>
                <w:lang w:val="en-US" w:eastAsia="zh-CN" w:bidi="ar"/>
              </w:rPr>
              <w:t>oscillator</w:t>
            </w:r>
            <w:r>
              <w:rPr>
                <w:rFonts w:hint="default" w:cs="Times New Roman"/>
                <w:sz w:val="20"/>
                <w:szCs w:val="20"/>
                <w:lang w:eastAsia="zh-CN" w:bidi="ar"/>
              </w:rPr>
              <w:t xml:space="preserve">. The frequency of </w:t>
            </w:r>
            <w:r>
              <w:rPr>
                <w:rFonts w:hint="eastAsia" w:cs="Times New Roman"/>
                <w:sz w:val="20"/>
                <w:szCs w:val="20"/>
                <w:lang w:val="en-US" w:eastAsia="zh-CN" w:bidi="ar"/>
              </w:rPr>
              <w:t>oscillator</w:t>
            </w:r>
            <w:r>
              <w:rPr>
                <w:rFonts w:hint="default" w:cs="Times New Roman"/>
                <w:sz w:val="20"/>
                <w:szCs w:val="20"/>
                <w:lang w:eastAsia="zh-CN" w:bidi="ar"/>
              </w:rPr>
              <w:t>is larger than the FDD DL-UL frequency gap. For example, 30-60MHz.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ADC or comparator</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1-bit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Correlator</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Digital domain sequence correlation is feasibile.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Digital BB</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Simple processing with limited processing complexity. </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No FFT operation</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 No more than hundreds of kbps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cs="Times New Roman"/>
                <w:b/>
                <w:bCs/>
                <w:sz w:val="20"/>
                <w:szCs w:val="20"/>
                <w:vertAlign w:val="baseline"/>
                <w:lang w:eastAsia="zh-CN" w:bidi="ar-SA"/>
              </w:rPr>
            </w:pPr>
            <w:r>
              <w:rPr>
                <w:rFonts w:hint="default" w:cs="Times New Roman"/>
                <w:b/>
                <w:bCs/>
                <w:sz w:val="20"/>
                <w:szCs w:val="20"/>
                <w:vertAlign w:val="baseline"/>
                <w:lang w:eastAsia="zh-CN" w:bidi="ar-SA"/>
              </w:rPr>
              <w:t>FDD Frequency Shifter</w:t>
            </w:r>
          </w:p>
        </w:tc>
        <w:tc>
          <w:tcPr>
            <w:tcW w:w="728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For 900MHz FDD spectrum, the FDD DL to UL gap could be in the range of </w:t>
            </w:r>
            <w:r>
              <w:rPr>
                <w:rFonts w:hint="default" w:cs="Times New Roman"/>
                <w:sz w:val="20"/>
                <w:szCs w:val="20"/>
                <w:lang w:eastAsia="zh-CN" w:bidi="ar"/>
              </w:rPr>
              <w:t>30-60MHz</w:t>
            </w:r>
            <w:r>
              <w:rPr>
                <w:rFonts w:hint="default"/>
                <w:sz w:val="20"/>
                <w:szCs w:val="20"/>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cs="Times New Roman"/>
                <w:b/>
                <w:bCs/>
                <w:sz w:val="20"/>
                <w:szCs w:val="20"/>
                <w:vertAlign w:val="baseline"/>
                <w:lang w:eastAsia="zh-CN" w:bidi="ar-SA"/>
              </w:rPr>
              <w:t>Impedance modulation &amp; Amplifier</w:t>
            </w:r>
          </w:p>
        </w:tc>
        <w:tc>
          <w:tcPr>
            <w:tcW w:w="7289"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For backscatter link,</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- 10-15dB amplifier in is considered.</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OOK is start point, BPSK/QPSK may be also considered and it is benifical to improve data rate and for better backscatter efficiency.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val="en-GB" w:eastAsia="zh-CN" w:bidi="ar-SA"/>
              </w:rPr>
            </w:pPr>
            <w:r>
              <w:rPr>
                <w:rFonts w:hint="default"/>
                <w:b/>
                <w:bCs/>
                <w:sz w:val="20"/>
                <w:szCs w:val="20"/>
                <w:vertAlign w:val="baseline"/>
                <w:lang w:eastAsia="zh-CN"/>
              </w:rPr>
              <w:t>RAM</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The memory is not kept when power off.</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 FFS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宋体" w:cs="Times New Roman"/>
                <w:b/>
                <w:bCs/>
                <w:sz w:val="20"/>
                <w:szCs w:val="20"/>
                <w:vertAlign w:val="baseline"/>
                <w:lang w:eastAsia="zh-CN" w:bidi="ar-SA"/>
              </w:rPr>
            </w:pPr>
            <w:r>
              <w:rPr>
                <w:rFonts w:hint="default"/>
                <w:b/>
                <w:bCs/>
                <w:sz w:val="20"/>
                <w:szCs w:val="20"/>
                <w:vertAlign w:val="baseline"/>
                <w:lang w:eastAsia="zh-CN"/>
              </w:rPr>
              <w:t>EPROM</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Better capacity than device 1. No constraint to read and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bCs/>
                <w:sz w:val="20"/>
                <w:szCs w:val="20"/>
                <w:vertAlign w:val="baseline"/>
                <w:lang w:eastAsia="zh-CN"/>
              </w:rPr>
            </w:pPr>
            <w:r>
              <w:rPr>
                <w:rFonts w:hint="default"/>
                <w:b/>
                <w:bCs/>
                <w:sz w:val="20"/>
                <w:szCs w:val="20"/>
                <w:vertAlign w:val="baseline"/>
                <w:lang w:eastAsia="zh-CN"/>
              </w:rPr>
              <w:t>Capacitor</w:t>
            </w:r>
          </w:p>
        </w:tc>
        <w:tc>
          <w:tcPr>
            <w:tcW w:w="7289" w:type="dxa"/>
            <w:vAlign w:val="top"/>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sz w:val="20"/>
                <w:szCs w:val="20"/>
                <w:vertAlign w:val="baseline"/>
                <w:lang w:eastAsia="zh-CN"/>
              </w:rPr>
            </w:pPr>
            <w:r>
              <w:rPr>
                <w:rFonts w:hint="default"/>
                <w:sz w:val="20"/>
                <w:szCs w:val="20"/>
                <w:vertAlign w:val="baseline"/>
                <w:lang w:eastAsia="zh-CN"/>
              </w:rPr>
              <w:t xml:space="preserve">- Off-chip capacitor is applicable to store energy. </w:t>
            </w:r>
          </w:p>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sz w:val="20"/>
                <w:szCs w:val="20"/>
                <w:vertAlign w:val="baseline"/>
                <w:lang w:eastAsia="zh-CN"/>
              </w:rPr>
            </w:pPr>
            <w:r>
              <w:rPr>
                <w:rFonts w:hint="default"/>
                <w:sz w:val="20"/>
                <w:szCs w:val="20"/>
                <w:vertAlign w:val="baseline"/>
                <w:lang w:eastAsia="zh-CN"/>
              </w:rPr>
              <w:t>- Implementation based energy harvesting, e.g., solar, vibration. With possibility with a small battery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3" w:type="dxa"/>
            <w:gridSpan w:val="2"/>
            <w:vAlign w:val="top"/>
          </w:tcPr>
          <w:p>
            <w:pPr>
              <w:keepNext w:val="0"/>
              <w:keepLines w:val="0"/>
              <w:widowControl/>
              <w:suppressLineNumbers w:val="0"/>
              <w:overflowPunct w:val="0"/>
              <w:autoSpaceDE w:val="0"/>
              <w:autoSpaceDN w:val="0"/>
              <w:adjustRightInd w:val="0"/>
              <w:spacing w:beforeAutospacing="0" w:afterAutospacing="0"/>
              <w:ind w:left="0" w:leftChars="0" w:right="0" w:rightChars="0"/>
              <w:textAlignment w:val="baseline"/>
              <w:rPr>
                <w:rFonts w:hint="default"/>
                <w:b/>
                <w:bCs/>
                <w:sz w:val="20"/>
                <w:szCs w:val="20"/>
                <w:vertAlign w:val="baseline"/>
                <w:lang w:eastAsia="zh-CN"/>
              </w:rPr>
            </w:pPr>
            <w:r>
              <w:rPr>
                <w:rFonts w:hint="default"/>
                <w:b/>
                <w:bCs/>
                <w:sz w:val="20"/>
                <w:szCs w:val="20"/>
                <w:vertAlign w:val="baseline"/>
                <w:lang w:eastAsia="zh-CN"/>
              </w:rPr>
              <w:t>Note:</w:t>
            </w:r>
          </w:p>
          <w:p>
            <w:pPr>
              <w:keepNext w:val="0"/>
              <w:keepLines w:val="0"/>
              <w:widowControl/>
              <w:numPr>
                <w:ilvl w:val="0"/>
                <w:numId w:val="6"/>
              </w:numPr>
              <w:suppressLineNumbers w:val="0"/>
              <w:overflowPunct w:val="0"/>
              <w:autoSpaceDE w:val="0"/>
              <w:autoSpaceDN w:val="0"/>
              <w:adjustRightInd w:val="0"/>
              <w:spacing w:beforeAutospacing="0" w:afterAutospacing="0"/>
              <w:ind w:left="420" w:leftChars="0" w:right="0" w:rightChars="0" w:hanging="420" w:firstLineChars="0"/>
              <w:textAlignment w:val="baseline"/>
              <w:rPr>
                <w:rFonts w:hint="default" w:eastAsia="等线" w:cs="Times New Roman"/>
                <w:sz w:val="20"/>
                <w:szCs w:val="20"/>
                <w:lang w:eastAsia="en-US" w:bidi="ar"/>
              </w:rPr>
            </w:pPr>
            <w:r>
              <w:rPr>
                <w:rFonts w:hint="default"/>
                <w:sz w:val="20"/>
                <w:szCs w:val="20"/>
                <w:vertAlign w:val="baseline"/>
                <w:lang w:eastAsia="zh-CN"/>
              </w:rPr>
              <w:t xml:space="preserve">For signal reception, figure 2 only describes </w:t>
            </w:r>
            <w:bookmarkStart w:id="4" w:name="_Toc127570624"/>
            <w:bookmarkStart w:id="5" w:name="_Toc144508307"/>
            <w:r>
              <w:rPr>
                <w:rFonts w:hint="default"/>
                <w:sz w:val="20"/>
                <w:szCs w:val="20"/>
                <w:vertAlign w:val="baseline"/>
                <w:lang w:eastAsia="zh-CN"/>
              </w:rPr>
              <w:t>h</w:t>
            </w:r>
            <w:r>
              <w:rPr>
                <w:rFonts w:hint="default" w:ascii="Times New Roman" w:hAnsi="Times New Roman" w:eastAsia="等线" w:cs="Times New Roman"/>
                <w:sz w:val="20"/>
                <w:szCs w:val="20"/>
                <w:lang w:val="en-US" w:eastAsia="en-US" w:bidi="ar"/>
              </w:rPr>
              <w:t>eterodyne architecture with IF envelope detection</w:t>
            </w:r>
            <w:bookmarkEnd w:id="4"/>
            <w:bookmarkEnd w:id="5"/>
            <w:r>
              <w:rPr>
                <w:rFonts w:hint="default" w:eastAsia="等线" w:cs="Times New Roman"/>
                <w:sz w:val="20"/>
                <w:szCs w:val="20"/>
                <w:lang w:eastAsia="en-US" w:bidi="ar"/>
              </w:rPr>
              <w:t xml:space="preserve">. However, </w:t>
            </w:r>
            <w:r>
              <w:rPr>
                <w:rFonts w:hint="default" w:ascii="Times New Roman" w:hAnsi="Times New Roman" w:eastAsia="等线" w:cs="Times New Roman"/>
                <w:sz w:val="20"/>
                <w:szCs w:val="20"/>
                <w:lang w:val="en-US" w:eastAsia="en-US" w:bidi="ar"/>
              </w:rPr>
              <w:t>architecture with RF envelope detection</w:t>
            </w:r>
            <w:r>
              <w:rPr>
                <w:rFonts w:hint="default" w:eastAsia="等线" w:cs="Times New Roman"/>
                <w:sz w:val="20"/>
                <w:szCs w:val="20"/>
                <w:lang w:eastAsia="en-US" w:bidi="ar"/>
              </w:rPr>
              <w:t xml:space="preserve"> can also be considered.</w:t>
            </w:r>
          </w:p>
          <w:p>
            <w:pPr>
              <w:keepNext w:val="0"/>
              <w:keepLines w:val="0"/>
              <w:widowControl/>
              <w:numPr>
                <w:ilvl w:val="0"/>
                <w:numId w:val="6"/>
              </w:numPr>
              <w:suppressLineNumbers w:val="0"/>
              <w:overflowPunct w:val="0"/>
              <w:autoSpaceDE w:val="0"/>
              <w:autoSpaceDN w:val="0"/>
              <w:adjustRightInd w:val="0"/>
              <w:spacing w:beforeAutospacing="0" w:afterAutospacing="0"/>
              <w:ind w:left="420" w:leftChars="0" w:right="0" w:rightChars="0" w:hanging="420" w:firstLineChars="0"/>
              <w:textAlignment w:val="baseline"/>
              <w:rPr>
                <w:rFonts w:hint="default" w:eastAsia="等线" w:cs="Times New Roman"/>
                <w:sz w:val="20"/>
                <w:szCs w:val="20"/>
                <w:lang w:eastAsia="zh-CN" w:bidi="ar"/>
              </w:rPr>
            </w:pPr>
            <w:r>
              <w:rPr>
                <w:rFonts w:hint="default" w:eastAsia="等线" w:cs="Times New Roman"/>
                <w:sz w:val="20"/>
                <w:szCs w:val="20"/>
                <w:lang w:eastAsia="en-US" w:bidi="ar"/>
              </w:rPr>
              <w:t xml:space="preserve">BB LPF may be also considered in order to suppress interference from adjecent NR/LTE signals </w:t>
            </w:r>
          </w:p>
        </w:tc>
      </w:tr>
    </w:tbl>
    <w:p>
      <w:pPr>
        <w:pStyle w:val="3"/>
        <w:numPr>
          <w:ilvl w:val="1"/>
          <w:numId w:val="5"/>
        </w:numPr>
        <w:bidi w:val="0"/>
        <w:ind w:left="567" w:leftChars="0" w:hanging="567" w:firstLineChars="0"/>
        <w:rPr>
          <w:rFonts w:hint="eastAsia" w:eastAsia="宋体"/>
          <w:lang w:val="en-US" w:eastAsia="zh-CN"/>
        </w:rPr>
      </w:pPr>
      <w:r>
        <w:rPr>
          <w:rFonts w:hint="eastAsia" w:eastAsia="宋体"/>
          <w:lang w:val="en-US" w:eastAsia="zh-CN"/>
        </w:rPr>
        <w:t>Device 2</w:t>
      </w:r>
      <w:r>
        <w:rPr>
          <w:rFonts w:hint="default" w:eastAsia="宋体"/>
          <w:lang w:eastAsia="zh-CN"/>
        </w:rPr>
        <w:t>C</w:t>
      </w:r>
    </w:p>
    <w:p>
      <w:pPr>
        <w:rPr>
          <w:rFonts w:hint="default" w:eastAsia="宋体"/>
          <w:lang w:eastAsia="zh-CN"/>
        </w:rPr>
      </w:pPr>
      <w:r>
        <w:rPr>
          <w:rFonts w:hint="default"/>
          <w:lang w:eastAsia="zh-CN"/>
        </w:rPr>
        <w:t xml:space="preserve">For device’s UL transmission that is generated internally by the device, it could be quite similar to the legacy UE </w:t>
      </w:r>
      <w:r>
        <w:rPr>
          <w:rFonts w:hint="eastAsia"/>
          <w:lang w:val="en-US" w:eastAsia="zh-CN"/>
        </w:rPr>
        <w:t xml:space="preserve">architectures </w:t>
      </w:r>
      <w:r>
        <w:rPr>
          <w:rFonts w:hint="default"/>
          <w:lang w:eastAsia="zh-CN"/>
        </w:rPr>
        <w:t xml:space="preserve">but without some power consuming components, such as FFT processing, PLL, FLL. Ring ossicillator with lower power consumptions can be considered but with bad CFO. Such assumptions which has been discussed in LP-WUS/WUR can be considered, such as </w:t>
      </w:r>
      <w:r>
        <w:rPr>
          <w:rFonts w:hint="default" w:ascii="Times New Roman" w:hAnsi="Times New Roman" w:eastAsia="等线" w:cs="Times New Roman"/>
          <w:b w:val="0"/>
          <w:bCs w:val="0"/>
          <w:sz w:val="20"/>
          <w:szCs w:val="20"/>
          <w:lang w:val="en-US" w:eastAsia="zh-CN" w:bidi="ar"/>
        </w:rPr>
        <w:t>Table 6.2-3</w:t>
      </w:r>
      <w:r>
        <w:rPr>
          <w:rFonts w:hint="default" w:eastAsia="等线" w:cs="Times New Roman"/>
          <w:b w:val="0"/>
          <w:bCs w:val="0"/>
          <w:sz w:val="20"/>
          <w:szCs w:val="20"/>
          <w:lang w:eastAsia="zh-CN" w:bidi="ar"/>
        </w:rPr>
        <w:t xml:space="preserve"> (</w:t>
      </w:r>
      <w:r>
        <w:rPr>
          <w:rFonts w:hint="default" w:ascii="Times New Roman" w:hAnsi="Times New Roman" w:eastAsia="等线" w:cs="Times New Roman"/>
          <w:b w:val="0"/>
          <w:bCs w:val="0"/>
          <w:sz w:val="20"/>
          <w:szCs w:val="20"/>
          <w:lang w:val="en-US" w:eastAsia="zh-CN" w:bidi="ar"/>
        </w:rPr>
        <w:t>Freuqnecy error/drifting</w:t>
      </w:r>
      <w:r>
        <w:rPr>
          <w:rFonts w:hint="default" w:eastAsia="等线" w:cs="Times New Roman"/>
          <w:b w:val="0"/>
          <w:bCs w:val="0"/>
          <w:sz w:val="20"/>
          <w:szCs w:val="20"/>
          <w:lang w:eastAsia="zh-CN" w:bidi="ar"/>
        </w:rPr>
        <w:t>)</w:t>
      </w:r>
      <w:r>
        <w:rPr>
          <w:rFonts w:hint="default" w:eastAsia="等线" w:cs="Times New Roman"/>
          <w:b/>
          <w:bCs/>
          <w:sz w:val="20"/>
          <w:szCs w:val="20"/>
          <w:lang w:eastAsia="zh-CN" w:bidi="ar"/>
        </w:rPr>
        <w:t xml:space="preserve"> </w:t>
      </w:r>
      <w:r>
        <w:rPr>
          <w:rFonts w:hint="default" w:eastAsia="宋体"/>
          <w:lang w:eastAsia="zh-CN"/>
        </w:rPr>
        <w:t>in TR38.869. 50 or 200ppm can be considered as start point</w:t>
      </w:r>
      <w:r>
        <w:rPr>
          <w:rFonts w:hint="eastAsia"/>
          <w:lang w:val="en-US" w:eastAsia="zh-CN"/>
        </w:rPr>
        <w:t xml:space="preserve"> which is similar to the assumption using ring oscillator</w:t>
      </w:r>
      <w:r>
        <w:rPr>
          <w:rFonts w:hint="default" w:eastAsia="宋体"/>
          <w:lang w:eastAsia="zh-CN"/>
        </w:rPr>
        <w:t>.</w:t>
      </w:r>
      <w:bookmarkStart w:id="10" w:name="_GoBack"/>
      <w:bookmarkEnd w:id="10"/>
    </w:p>
    <w:p>
      <w:pPr>
        <w:rPr>
          <w:rFonts w:hint="default"/>
          <w:u w:val="none"/>
          <w:lang w:eastAsia="zh-CN"/>
        </w:rPr>
      </w:pPr>
    </w:p>
    <w:p>
      <w:pPr>
        <w:pStyle w:val="2"/>
        <w:numPr>
          <w:ilvl w:val="0"/>
          <w:numId w:val="5"/>
        </w:numPr>
        <w:ind w:left="425" w:leftChars="0" w:hanging="425" w:firstLineChars="0"/>
        <w:rPr>
          <w:rFonts w:hint="eastAsia" w:ascii="Times New Roman" w:hAnsi="Times New Roman" w:eastAsiaTheme="minorEastAsia"/>
          <w:lang w:val="en-US" w:eastAsia="zh-CN"/>
        </w:rPr>
      </w:pPr>
      <w:r>
        <w:rPr>
          <w:rFonts w:hint="eastAsia" w:ascii="Times New Roman" w:hAnsi="Times New Roman" w:eastAsiaTheme="minorEastAsia"/>
          <w:lang w:val="en-US" w:eastAsia="zh-CN"/>
        </w:rPr>
        <w:t>Conclusions</w:t>
      </w:r>
    </w:p>
    <w:p>
      <w:pPr>
        <w:jc w:val="both"/>
        <w:rPr>
          <w:rFonts w:hint="default"/>
          <w:b/>
          <w:bCs/>
          <w:lang w:val="en-US" w:eastAsia="zh-CN"/>
        </w:rPr>
      </w:pPr>
      <w:r>
        <w:rPr>
          <w:rFonts w:hint="eastAsia"/>
          <w:b/>
          <w:bCs/>
          <w:lang w:val="en-US" w:eastAsia="zh-CN"/>
        </w:rPr>
        <w:t>P</w:t>
      </w:r>
      <w:r>
        <w:rPr>
          <w:b/>
          <w:bCs/>
          <w:lang w:val="en-US" w:eastAsia="zh-CN"/>
        </w:rPr>
        <w:t>roposal 1:</w:t>
      </w:r>
      <w:r>
        <w:rPr>
          <w:rFonts w:hint="eastAsia"/>
          <w:b/>
          <w:bCs/>
          <w:lang w:val="en-US" w:eastAsia="zh-CN"/>
        </w:rPr>
        <w:t xml:space="preserve"> Adopt</w:t>
      </w:r>
      <w:r>
        <w:rPr>
          <w:b/>
          <w:bCs/>
          <w:lang w:val="en-US" w:eastAsia="zh-CN"/>
        </w:rPr>
        <w:t xml:space="preserve"> </w:t>
      </w:r>
      <w:r>
        <w:rPr>
          <w:b/>
          <w:bCs/>
          <w:lang w:eastAsia="zh-CN"/>
        </w:rPr>
        <w:t xml:space="preserve">the Table and Figure 1, 2A, 2B in </w:t>
      </w:r>
      <w:r>
        <w:rPr>
          <w:rFonts w:hint="eastAsia"/>
          <w:b/>
          <w:bCs/>
          <w:lang w:eastAsia="zh-CN"/>
        </w:rPr>
        <w:t>R1-2400330</w:t>
      </w:r>
      <w:r>
        <w:rPr>
          <w:rFonts w:hint="eastAsia"/>
          <w:b/>
          <w:bCs/>
          <w:lang w:val="en-US" w:eastAsia="zh-CN"/>
        </w:rPr>
        <w:t>.</w:t>
      </w:r>
    </w:p>
    <w:p>
      <w:pPr>
        <w:pStyle w:val="2"/>
        <w:numPr>
          <w:ilvl w:val="0"/>
          <w:numId w:val="5"/>
        </w:numPr>
        <w:ind w:left="425" w:leftChars="0" w:hanging="425" w:firstLineChars="0"/>
        <w:rPr>
          <w:rFonts w:hint="eastAsia" w:ascii="Times New Roman" w:hAnsi="Times New Roman" w:eastAsiaTheme="minorEastAsia"/>
          <w:lang w:val="en-US" w:eastAsia="zh-CN"/>
        </w:rPr>
      </w:pPr>
      <w:r>
        <w:rPr>
          <w:rFonts w:hint="eastAsia" w:ascii="Times New Roman" w:hAnsi="Times New Roman" w:eastAsiaTheme="minorEastAsia"/>
          <w:lang w:val="en-US" w:eastAsia="zh-CN"/>
        </w:rPr>
        <w:t>References</w:t>
      </w:r>
    </w:p>
    <w:p>
      <w:pPr>
        <w:numPr>
          <w:ilvl w:val="0"/>
          <w:numId w:val="7"/>
        </w:numPr>
        <w:ind w:left="454" w:leftChars="0" w:hanging="454" w:firstLineChars="0"/>
        <w:rPr>
          <w:rFonts w:hint="eastAsia"/>
          <w:lang w:val="en-US" w:eastAsia="zh-CN"/>
        </w:rPr>
      </w:pPr>
      <w:r>
        <w:rPr>
          <w:rFonts w:hint="eastAsia"/>
          <w:lang w:val="en-US" w:eastAsia="zh-CN"/>
        </w:rPr>
        <w:t xml:space="preserve">Costa, F.; Genovesi, S.; Borgese, M.; Michel, A.; Dicandia, F.A.; Manara, G. A Review of RFID Sensors, the New Frontier of Internet of Things. Sensors 2021, 21, 3138. </w:t>
      </w:r>
      <w:r>
        <w:rPr>
          <w:rFonts w:hint="eastAsia"/>
          <w:lang w:val="en-US" w:eastAsia="zh-CN"/>
        </w:rPr>
        <w:fldChar w:fldCharType="begin"/>
      </w:r>
      <w:r>
        <w:rPr>
          <w:rFonts w:hint="eastAsia"/>
          <w:lang w:val="en-US" w:eastAsia="zh-CN"/>
        </w:rPr>
        <w:instrText xml:space="preserve"> HYPERLINK "https://doi.org/10.3390/s21093138" </w:instrText>
      </w:r>
      <w:r>
        <w:rPr>
          <w:rFonts w:hint="eastAsia"/>
          <w:lang w:val="en-US" w:eastAsia="zh-CN"/>
        </w:rPr>
        <w:fldChar w:fldCharType="separate"/>
      </w:r>
      <w:r>
        <w:rPr>
          <w:rStyle w:val="57"/>
          <w:rFonts w:hint="eastAsia"/>
          <w:lang w:val="en-US" w:eastAsia="zh-CN"/>
        </w:rPr>
        <w:t>https://doi.org/10.3390/s21093138</w:t>
      </w:r>
      <w:r>
        <w:rPr>
          <w:rFonts w:hint="eastAsia"/>
          <w:lang w:val="en-US" w:eastAsia="zh-CN"/>
        </w:rPr>
        <w:fldChar w:fldCharType="end"/>
      </w:r>
    </w:p>
    <w:p>
      <w:pPr>
        <w:numPr>
          <w:ilvl w:val="0"/>
          <w:numId w:val="7"/>
        </w:numPr>
        <w:ind w:left="454" w:leftChars="0" w:hanging="454" w:firstLineChars="0"/>
        <w:rPr>
          <w:lang w:eastAsia="zh-CN"/>
        </w:rPr>
      </w:pPr>
      <w:bookmarkStart w:id="6" w:name="_Ref3485"/>
      <w:r>
        <w:rPr>
          <w:rFonts w:hint="eastAsia"/>
          <w:lang w:val="en-US" w:eastAsia="zh-CN"/>
        </w:rPr>
        <w:t>P. V. Nikitin and K. V. S. Rao, "Theory and measurement of backscattering from RFID tags," in IEEE Antennas and Propagation Magazine, vol. 48, no. 6, pp. 212-218, Dec. 2006, doi: 10.1109/MAP.2006.323323.</w:t>
      </w:r>
      <w:bookmarkEnd w:id="6"/>
    </w:p>
    <w:p>
      <w:pPr>
        <w:numPr>
          <w:ilvl w:val="0"/>
          <w:numId w:val="7"/>
        </w:numPr>
        <w:ind w:left="454" w:leftChars="0" w:hanging="454" w:firstLineChars="0"/>
        <w:rPr>
          <w:lang w:eastAsia="zh-CN"/>
        </w:rPr>
      </w:pPr>
      <w:bookmarkStart w:id="7" w:name="_Ref9212"/>
      <w:r>
        <w:rPr>
          <w:rFonts w:hint="default" w:ascii="Times New Roman" w:hAnsi="Times New Roman" w:eastAsia="宋体" w:cs="Times New Roman"/>
          <w:sz w:val="20"/>
          <w:szCs w:val="20"/>
        </w:rPr>
        <w:fldChar w:fldCharType="begin"/>
      </w:r>
      <w:r>
        <w:rPr>
          <w:rFonts w:hint="default" w:ascii="Times New Roman" w:hAnsi="Times New Roman" w:eastAsia="宋体" w:cs="Times New Roman"/>
          <w:sz w:val="20"/>
          <w:szCs w:val="20"/>
        </w:rPr>
        <w:instrText xml:space="preserve"> HYPERLINK "https://www.nxp.com/products/rfid-nfc/ucode-rain-rfid-uhf/ucode-9-accelerates-the-iot:SL3S1206FUD2" </w:instrText>
      </w:r>
      <w:r>
        <w:rPr>
          <w:rFonts w:hint="default" w:ascii="Times New Roman" w:hAnsi="Times New Roman" w:eastAsia="宋体" w:cs="Times New Roman"/>
          <w:sz w:val="20"/>
          <w:szCs w:val="20"/>
        </w:rPr>
        <w:fldChar w:fldCharType="separate"/>
      </w:r>
      <w:r>
        <w:rPr>
          <w:rStyle w:val="57"/>
          <w:rFonts w:hint="default" w:ascii="Times New Roman" w:hAnsi="Times New Roman" w:eastAsia="宋体" w:cs="Times New Roman"/>
          <w:sz w:val="20"/>
          <w:szCs w:val="20"/>
        </w:rPr>
        <w:t>UCODE® 9 Accelerates the IoT | NXP Semiconductors</w:t>
      </w:r>
      <w:r>
        <w:rPr>
          <w:rFonts w:hint="default" w:ascii="Times New Roman" w:hAnsi="Times New Roman" w:eastAsia="宋体" w:cs="Times New Roman"/>
          <w:sz w:val="20"/>
          <w:szCs w:val="20"/>
        </w:rPr>
        <w:fldChar w:fldCharType="end"/>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"https://www.nxp.com/products/rfid-nfc/ucode-rain-rfid-uhf/ucode-9-accelerates-the-iot:SL3S1206FUD2" </w:instrText>
      </w:r>
      <w:r>
        <w:rPr>
          <w:rFonts w:hint="default" w:ascii="Times New Roman" w:hAnsi="Times New Roman" w:cs="Times New Roman"/>
          <w:sz w:val="20"/>
          <w:szCs w:val="20"/>
          <w:lang w:val="en-US" w:eastAsia="zh-CN"/>
        </w:rPr>
        <w:fldChar w:fldCharType="separate"/>
      </w:r>
      <w:r>
        <w:rPr>
          <w:rStyle w:val="57"/>
          <w:rFonts w:hint="default" w:ascii="Times New Roman" w:hAnsi="Times New Roman" w:cs="Times New Roman"/>
          <w:sz w:val="20"/>
          <w:szCs w:val="20"/>
          <w:lang w:val="en-US" w:eastAsia="zh-CN"/>
        </w:rPr>
        <w:t>https://www.nxp.com/products/rfid-nfc/ucode-rain-rfid-uhf/ucode-9-accelerates-the-iot:SL3S1206FUD2</w:t>
      </w:r>
      <w:r>
        <w:rPr>
          <w:rFonts w:hint="default" w:ascii="Times New Roman" w:hAnsi="Times New Roman" w:cs="Times New Roman"/>
          <w:sz w:val="20"/>
          <w:szCs w:val="20"/>
          <w:lang w:val="en-US" w:eastAsia="zh-CN"/>
        </w:rPr>
        <w:fldChar w:fldCharType="end"/>
      </w:r>
      <w:bookmarkEnd w:id="7"/>
    </w:p>
    <w:p>
      <w:pPr>
        <w:numPr>
          <w:ilvl w:val="0"/>
          <w:numId w:val="7"/>
        </w:numPr>
        <w:ind w:left="454" w:leftChars="0" w:hanging="454" w:firstLineChars="0"/>
        <w:rPr>
          <w:lang w:eastAsia="zh-CN"/>
        </w:rPr>
      </w:pPr>
      <w:bookmarkStart w:id="8" w:name="_Ref9216"/>
      <w:r>
        <w:rPr>
          <w:rFonts w:hint="default" w:ascii="Times New Roman" w:hAnsi="Times New Roman" w:cs="Times New Roman"/>
          <w:sz w:val="20"/>
          <w:szCs w:val="20"/>
          <w:lang w:val="en-US" w:eastAsia="zh-CN"/>
        </w:rPr>
        <w:t>Impinj M830/M850 series tag chips datasheet, 2023</w:t>
      </w:r>
      <w:r>
        <w:rPr>
          <w:rFonts w:hint="eastAsia" w:cs="Times New Roman"/>
          <w:sz w:val="20"/>
          <w:szCs w:val="20"/>
          <w:lang w:val="en-US" w:eastAsia="zh-CN"/>
        </w:rPr>
        <w:t xml:space="preserve">, </w:t>
      </w:r>
      <w:r>
        <w:rPr>
          <w:rFonts w:hint="eastAsia" w:cs="Times New Roman"/>
          <w:sz w:val="20"/>
          <w:szCs w:val="20"/>
          <w:lang w:val="en-US" w:eastAsia="zh-CN"/>
        </w:rPr>
        <w:fldChar w:fldCharType="begin"/>
      </w:r>
      <w:r>
        <w:rPr>
          <w:rFonts w:hint="eastAsia" w:cs="Times New Roman"/>
          <w:sz w:val="20"/>
          <w:szCs w:val="20"/>
          <w:lang w:val="en-US" w:eastAsia="zh-CN"/>
        </w:rPr>
        <w:instrText xml:space="preserve"> HYPERLINK "https://support.impinj.com/hc/article_attachments/20829570343955" </w:instrText>
      </w:r>
      <w:r>
        <w:rPr>
          <w:rFonts w:hint="eastAsia" w:cs="Times New Roman"/>
          <w:sz w:val="20"/>
          <w:szCs w:val="20"/>
          <w:lang w:val="en-US" w:eastAsia="zh-CN"/>
        </w:rPr>
        <w:fldChar w:fldCharType="separate"/>
      </w:r>
      <w:r>
        <w:rPr>
          <w:rStyle w:val="57"/>
          <w:rFonts w:hint="eastAsia" w:cs="Times New Roman"/>
          <w:sz w:val="20"/>
          <w:szCs w:val="20"/>
          <w:lang w:val="en-US" w:eastAsia="zh-CN"/>
        </w:rPr>
        <w:t>https://support.impinj.com/hc/article_attachments/20829570343955</w:t>
      </w:r>
      <w:r>
        <w:rPr>
          <w:rFonts w:hint="eastAsia" w:cs="Times New Roman"/>
          <w:sz w:val="20"/>
          <w:szCs w:val="20"/>
          <w:lang w:val="en-US" w:eastAsia="zh-CN"/>
        </w:rPr>
        <w:fldChar w:fldCharType="end"/>
      </w:r>
      <w:bookmarkEnd w:id="8"/>
    </w:p>
    <w:p>
      <w:pPr>
        <w:numPr>
          <w:ilvl w:val="0"/>
          <w:numId w:val="7"/>
        </w:numPr>
        <w:ind w:left="454" w:leftChars="0" w:hanging="454" w:firstLineChars="0"/>
        <w:rPr>
          <w:lang w:eastAsia="zh-CN"/>
        </w:rPr>
      </w:pPr>
      <w:bookmarkStart w:id="9" w:name="_Ref9121"/>
      <w:r>
        <w:rPr>
          <w:rFonts w:hint="eastAsia"/>
          <w:lang w:eastAsia="zh-CN"/>
        </w:rPr>
        <w:t>RP-232944</w:t>
      </w:r>
      <w:r>
        <w:rPr>
          <w:rFonts w:hint="eastAsia"/>
          <w:lang w:val="en-US" w:eastAsia="zh-CN"/>
        </w:rPr>
        <w:t>, Considerations for Ambient IoT Devices, Wiliot</w:t>
      </w:r>
      <w:bookmarkEnd w:id="9"/>
    </w:p>
    <w:sectPr>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auto"/>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7181A3"/>
    <w:multiLevelType w:val="singleLevel"/>
    <w:tmpl w:val="D67181A3"/>
    <w:lvl w:ilvl="0" w:tentative="0">
      <w:start w:val="1"/>
      <w:numFmt w:val="decimal"/>
      <w:lvlText w:val="[%1]"/>
      <w:lvlJc w:val="left"/>
      <w:pPr>
        <w:tabs>
          <w:tab w:val="left" w:pos="397"/>
        </w:tabs>
        <w:ind w:left="454" w:leftChars="0" w:hanging="454" w:firstLineChars="0"/>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156D91B"/>
    <w:multiLevelType w:val="multilevel"/>
    <w:tmpl w:val="0156D91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FEB1E9"/>
    <w:multiLevelType w:val="singleLevel"/>
    <w:tmpl w:val="7DFEB1E9"/>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1"/>
  </w:num>
  <w:num w:numId="2">
    <w:abstractNumId w:val="5"/>
  </w:num>
  <w:num w:numId="3">
    <w:abstractNumId w:val="4"/>
  </w:num>
  <w:num w:numId="4">
    <w:abstractNumId w:val="3"/>
    <w:lvlOverride w:ilvl="0">
      <w:startOverride w:val="1"/>
    </w:lvlOverride>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gutterAtTop/>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D8D"/>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8D"/>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432"/>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1FE"/>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4A0"/>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255"/>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81A"/>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D748D"/>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BF"/>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BCF"/>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0D3F"/>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A65"/>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37"/>
    <w:rsid w:val="00630249"/>
    <w:rsid w:val="0063028D"/>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488"/>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B7BA9"/>
    <w:rsid w:val="007C08B2"/>
    <w:rsid w:val="007C118C"/>
    <w:rsid w:val="007C12E4"/>
    <w:rsid w:val="007C145A"/>
    <w:rsid w:val="007C190F"/>
    <w:rsid w:val="007C1B71"/>
    <w:rsid w:val="007C1C04"/>
    <w:rsid w:val="007C1EAC"/>
    <w:rsid w:val="007C210E"/>
    <w:rsid w:val="007C22CB"/>
    <w:rsid w:val="007C31D3"/>
    <w:rsid w:val="007C3B17"/>
    <w:rsid w:val="007C3CC0"/>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A62"/>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0ACC"/>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5FDA"/>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909"/>
    <w:rsid w:val="00A04B25"/>
    <w:rsid w:val="00A04BDB"/>
    <w:rsid w:val="00A04E73"/>
    <w:rsid w:val="00A0586A"/>
    <w:rsid w:val="00A063B2"/>
    <w:rsid w:val="00A067D4"/>
    <w:rsid w:val="00A068C9"/>
    <w:rsid w:val="00A06921"/>
    <w:rsid w:val="00A06D49"/>
    <w:rsid w:val="00A0711D"/>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0FF"/>
    <w:rsid w:val="00A202A9"/>
    <w:rsid w:val="00A20A36"/>
    <w:rsid w:val="00A20ECB"/>
    <w:rsid w:val="00A215A5"/>
    <w:rsid w:val="00A223D7"/>
    <w:rsid w:val="00A2241F"/>
    <w:rsid w:val="00A2251D"/>
    <w:rsid w:val="00A22CA0"/>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4EFD"/>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15"/>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459D"/>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F85"/>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D02"/>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31"/>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953"/>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60C"/>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81A"/>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2886B37"/>
    <w:rsid w:val="031C7FA3"/>
    <w:rsid w:val="05C0095E"/>
    <w:rsid w:val="06154C00"/>
    <w:rsid w:val="06D2287B"/>
    <w:rsid w:val="0A1C2D03"/>
    <w:rsid w:val="0A554ACB"/>
    <w:rsid w:val="0AD00DD9"/>
    <w:rsid w:val="0AF276FD"/>
    <w:rsid w:val="0B6A476E"/>
    <w:rsid w:val="0BBC2940"/>
    <w:rsid w:val="0C436DDD"/>
    <w:rsid w:val="0CD7229F"/>
    <w:rsid w:val="0D755621"/>
    <w:rsid w:val="0F26772B"/>
    <w:rsid w:val="0F684DA1"/>
    <w:rsid w:val="10834944"/>
    <w:rsid w:val="114E790D"/>
    <w:rsid w:val="148A7024"/>
    <w:rsid w:val="152B2AE6"/>
    <w:rsid w:val="157D56B8"/>
    <w:rsid w:val="16601FDB"/>
    <w:rsid w:val="17414121"/>
    <w:rsid w:val="18273A60"/>
    <w:rsid w:val="1905698E"/>
    <w:rsid w:val="19F46F96"/>
    <w:rsid w:val="1B75DFD5"/>
    <w:rsid w:val="1BC53E8D"/>
    <w:rsid w:val="1C5A6A0E"/>
    <w:rsid w:val="1C7873E8"/>
    <w:rsid w:val="1CFECC12"/>
    <w:rsid w:val="1D507FBC"/>
    <w:rsid w:val="1DA13888"/>
    <w:rsid w:val="1DCE2972"/>
    <w:rsid w:val="200C5743"/>
    <w:rsid w:val="208C6D28"/>
    <w:rsid w:val="214845D4"/>
    <w:rsid w:val="23E33F0C"/>
    <w:rsid w:val="24245955"/>
    <w:rsid w:val="24B143F4"/>
    <w:rsid w:val="24C8571B"/>
    <w:rsid w:val="24FE653D"/>
    <w:rsid w:val="25116530"/>
    <w:rsid w:val="251F4F58"/>
    <w:rsid w:val="25D47834"/>
    <w:rsid w:val="25D54AB4"/>
    <w:rsid w:val="25D7071E"/>
    <w:rsid w:val="260D7F4D"/>
    <w:rsid w:val="26BF67DD"/>
    <w:rsid w:val="27A61CD6"/>
    <w:rsid w:val="28B23956"/>
    <w:rsid w:val="29256D92"/>
    <w:rsid w:val="297C34C5"/>
    <w:rsid w:val="299E76D5"/>
    <w:rsid w:val="2A3355FF"/>
    <w:rsid w:val="2A6E095F"/>
    <w:rsid w:val="2AF93E99"/>
    <w:rsid w:val="2C6C547C"/>
    <w:rsid w:val="2D870D8D"/>
    <w:rsid w:val="2DF075DF"/>
    <w:rsid w:val="2EDF542E"/>
    <w:rsid w:val="2EF45E24"/>
    <w:rsid w:val="2F5F5DC7"/>
    <w:rsid w:val="2FF7E392"/>
    <w:rsid w:val="302C52B4"/>
    <w:rsid w:val="32E83E28"/>
    <w:rsid w:val="348662EB"/>
    <w:rsid w:val="3646779D"/>
    <w:rsid w:val="373A0AF3"/>
    <w:rsid w:val="376320CF"/>
    <w:rsid w:val="38011C7E"/>
    <w:rsid w:val="39CA0859"/>
    <w:rsid w:val="39F62F8E"/>
    <w:rsid w:val="3A6B565B"/>
    <w:rsid w:val="3AE171E0"/>
    <w:rsid w:val="3AE93CAC"/>
    <w:rsid w:val="3AEF21F5"/>
    <w:rsid w:val="3BEA0D32"/>
    <w:rsid w:val="3CB420F0"/>
    <w:rsid w:val="3D841504"/>
    <w:rsid w:val="3D8F56D2"/>
    <w:rsid w:val="3DEF1479"/>
    <w:rsid w:val="3EEC3905"/>
    <w:rsid w:val="3F3778BD"/>
    <w:rsid w:val="3FE588FA"/>
    <w:rsid w:val="41333AD8"/>
    <w:rsid w:val="427E7E28"/>
    <w:rsid w:val="437456BC"/>
    <w:rsid w:val="43B970DD"/>
    <w:rsid w:val="441E657B"/>
    <w:rsid w:val="457B7A9D"/>
    <w:rsid w:val="46780020"/>
    <w:rsid w:val="47BA2A06"/>
    <w:rsid w:val="494A1F1D"/>
    <w:rsid w:val="498B58DB"/>
    <w:rsid w:val="49ED20A9"/>
    <w:rsid w:val="4B210864"/>
    <w:rsid w:val="4BF67459"/>
    <w:rsid w:val="4DF9109A"/>
    <w:rsid w:val="4E701E51"/>
    <w:rsid w:val="4E91017E"/>
    <w:rsid w:val="4ED17786"/>
    <w:rsid w:val="4F2D4E82"/>
    <w:rsid w:val="4F4A7D93"/>
    <w:rsid w:val="4F940589"/>
    <w:rsid w:val="50C8299F"/>
    <w:rsid w:val="514E61BA"/>
    <w:rsid w:val="51764C79"/>
    <w:rsid w:val="54C6678C"/>
    <w:rsid w:val="55855A25"/>
    <w:rsid w:val="559D5BFB"/>
    <w:rsid w:val="560B273A"/>
    <w:rsid w:val="56710FD5"/>
    <w:rsid w:val="56CE2462"/>
    <w:rsid w:val="5706119C"/>
    <w:rsid w:val="5720129C"/>
    <w:rsid w:val="572B0D10"/>
    <w:rsid w:val="578C30B3"/>
    <w:rsid w:val="58767185"/>
    <w:rsid w:val="58D3154F"/>
    <w:rsid w:val="5A1B7BF5"/>
    <w:rsid w:val="5B0F6FF4"/>
    <w:rsid w:val="5BC77FE9"/>
    <w:rsid w:val="5D767DAC"/>
    <w:rsid w:val="5E254E89"/>
    <w:rsid w:val="5F5E407E"/>
    <w:rsid w:val="5FA83988"/>
    <w:rsid w:val="601072A8"/>
    <w:rsid w:val="60BE2B7F"/>
    <w:rsid w:val="61377E0E"/>
    <w:rsid w:val="61402E38"/>
    <w:rsid w:val="617324AE"/>
    <w:rsid w:val="61BA553E"/>
    <w:rsid w:val="622F3989"/>
    <w:rsid w:val="62D05507"/>
    <w:rsid w:val="632F174E"/>
    <w:rsid w:val="63FA5ED4"/>
    <w:rsid w:val="64126CB5"/>
    <w:rsid w:val="642562DE"/>
    <w:rsid w:val="642E79D9"/>
    <w:rsid w:val="646A3AB3"/>
    <w:rsid w:val="64B565DF"/>
    <w:rsid w:val="657745A0"/>
    <w:rsid w:val="67AD3DB1"/>
    <w:rsid w:val="68423A65"/>
    <w:rsid w:val="6B5F24C8"/>
    <w:rsid w:val="6DBB7648"/>
    <w:rsid w:val="6DFE52DF"/>
    <w:rsid w:val="6EFE7FD3"/>
    <w:rsid w:val="6F8259A6"/>
    <w:rsid w:val="6F835225"/>
    <w:rsid w:val="6FA27450"/>
    <w:rsid w:val="6FDD2E99"/>
    <w:rsid w:val="70FC13C6"/>
    <w:rsid w:val="71EF5571"/>
    <w:rsid w:val="72E7FC4F"/>
    <w:rsid w:val="733B11E1"/>
    <w:rsid w:val="738B16FA"/>
    <w:rsid w:val="742E3913"/>
    <w:rsid w:val="748361EF"/>
    <w:rsid w:val="750A766A"/>
    <w:rsid w:val="77FD90E9"/>
    <w:rsid w:val="783579C0"/>
    <w:rsid w:val="7847140F"/>
    <w:rsid w:val="78D8307C"/>
    <w:rsid w:val="791715B4"/>
    <w:rsid w:val="79D92418"/>
    <w:rsid w:val="7A0C7239"/>
    <w:rsid w:val="7A6466EC"/>
    <w:rsid w:val="7ADD488D"/>
    <w:rsid w:val="7AF122F7"/>
    <w:rsid w:val="7B3613EC"/>
    <w:rsid w:val="7B42773F"/>
    <w:rsid w:val="7B764276"/>
    <w:rsid w:val="7B894973"/>
    <w:rsid w:val="7BC132A1"/>
    <w:rsid w:val="7C395266"/>
    <w:rsid w:val="7C6B49E0"/>
    <w:rsid w:val="7C8D6DFE"/>
    <w:rsid w:val="7CE9034A"/>
    <w:rsid w:val="7D190A09"/>
    <w:rsid w:val="7F987AED"/>
    <w:rsid w:val="7FAD4375"/>
    <w:rsid w:val="95ADE3E8"/>
    <w:rsid w:val="AFCF3A58"/>
    <w:rsid w:val="B3BD6373"/>
    <w:rsid w:val="BEFFC909"/>
    <w:rsid w:val="CE799F5E"/>
    <w:rsid w:val="CEDEFEE2"/>
    <w:rsid w:val="D7DBCB0A"/>
    <w:rsid w:val="DBDEEC80"/>
    <w:rsid w:val="E67D6AEA"/>
    <w:rsid w:val="EBFBF110"/>
    <w:rsid w:val="F764D6B3"/>
    <w:rsid w:val="F9F5E683"/>
    <w:rsid w:val="FB2D2BAE"/>
    <w:rsid w:val="FBB8A662"/>
    <w:rsid w:val="FBF74757"/>
    <w:rsid w:val="FD707605"/>
    <w:rsid w:val="FFF7A7F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2"/>
    <w:qFormat/>
    <w:uiPriority w:val="0"/>
    <w:pPr>
      <w:pBdr>
        <w:top w:val="none" w:color="auto" w:sz="0" w:space="0"/>
      </w:pBdr>
      <w:spacing w:before="180"/>
      <w:outlineLvl w:val="1"/>
    </w:pPr>
    <w:rPr>
      <w:i/>
      <w:iCs/>
      <w:kern w:val="0"/>
      <w:sz w:val="28"/>
      <w:szCs w:val="28"/>
    </w:rPr>
  </w:style>
  <w:style w:type="paragraph" w:styleId="4">
    <w:name w:val="heading 3"/>
    <w:basedOn w:val="3"/>
    <w:next w:val="1"/>
    <w:link w:val="63"/>
    <w:qFormat/>
    <w:uiPriority w:val="99"/>
    <w:pPr>
      <w:spacing w:before="120"/>
      <w:outlineLvl w:val="2"/>
    </w:pPr>
    <w:rPr>
      <w:i w:val="0"/>
      <w:iCs w:val="0"/>
      <w:sz w:val="26"/>
      <w:szCs w:val="26"/>
    </w:rPr>
  </w:style>
  <w:style w:type="paragraph" w:styleId="5">
    <w:name w:val="heading 4"/>
    <w:basedOn w:val="4"/>
    <w:next w:val="1"/>
    <w:link w:val="60"/>
    <w:qFormat/>
    <w:uiPriority w:val="99"/>
    <w:pPr>
      <w:ind w:left="1418" w:hanging="1418"/>
      <w:outlineLvl w:val="3"/>
    </w:pPr>
    <w:rPr>
      <w:rFonts w:ascii="Calibri" w:hAnsi="Calibri"/>
      <w:sz w:val="28"/>
      <w:szCs w:val="28"/>
    </w:rPr>
  </w:style>
  <w:style w:type="paragraph" w:styleId="6">
    <w:name w:val="heading 5"/>
    <w:basedOn w:val="1"/>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basedOn w:val="53"/>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Cambria" w:hAnsi="Cambria" w:eastAsia="宋体" w:cs="Times New Roman"/>
      <w:b/>
      <w:bCs/>
      <w:i/>
      <w:iCs/>
      <w:sz w:val="28"/>
      <w:szCs w:val="28"/>
      <w:lang w:val="en-GB" w:eastAsia="ja-JP"/>
    </w:rPr>
  </w:style>
  <w:style w:type="character" w:customStyle="1" w:styleId="63">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3"/>
    <w:link w:val="152"/>
    <w:qFormat/>
    <w:uiPriority w:val="0"/>
    <w:rPr>
      <w:rFonts w:ascii="Cambria" w:hAnsi="Cambria" w:eastAsia="宋体" w:cs="Times New Roman"/>
      <w:sz w:val="26"/>
      <w:szCs w:val="26"/>
      <w:lang w:val="en-GB" w:eastAsia="ja-JP"/>
    </w:rPr>
  </w:style>
  <w:style w:type="paragraph" w:customStyle="1" w:styleId="154">
    <w:name w:val="修订2"/>
    <w:hidden/>
    <w:unhideWhenUsed/>
    <w:qFormat/>
    <w:uiPriority w:val="99"/>
    <w:rPr>
      <w:rFonts w:ascii="Times New Roman" w:hAnsi="Times New Roman" w:eastAsia="宋体" w:cs="Times New Roman"/>
      <w:lang w:val="en-GB" w:eastAsia="ja-JP" w:bidi="ar-SA"/>
    </w:rPr>
  </w:style>
  <w:style w:type="character" w:customStyle="1" w:styleId="155">
    <w:name w:val="列表段落 字符2"/>
    <w:qFormat/>
    <w:uiPriority w:val="34"/>
    <w:rPr>
      <w:rFonts w:ascii="Times" w:hAnsi="Times" w:eastAsia="Batang"/>
      <w:szCs w:val="24"/>
      <w:lang w:val="en-GB" w:eastAsia="zh-CN"/>
    </w:rPr>
  </w:style>
  <w:style w:type="paragraph" w:customStyle="1" w:styleId="156">
    <w:name w:val="修订3"/>
    <w:hidden/>
    <w:semiHidden/>
    <w:qFormat/>
    <w:uiPriority w:val="99"/>
    <w:rPr>
      <w:rFonts w:ascii="Times New Roman" w:hAnsi="Times New Roman" w:eastAsia="宋体" w:cs="Times New Roman"/>
      <w:lang w:val="en-GB" w:eastAsia="ja-JP" w:bidi="ar-SA"/>
    </w:rPr>
  </w:style>
  <w:style w:type="paragraph" w:customStyle="1" w:styleId="157">
    <w:name w:val="修订4"/>
    <w:hidden/>
    <w:semiHidden/>
    <w:qFormat/>
    <w:uiPriority w:val="99"/>
    <w:rPr>
      <w:rFonts w:ascii="Times New Roman" w:hAnsi="Times New Roman" w:eastAsia="宋体" w:cs="Times New Roman"/>
      <w:lang w:val="en-GB" w:eastAsia="ja-JP" w:bidi="ar-SA"/>
    </w:rPr>
  </w:style>
  <w:style w:type="paragraph" w:customStyle="1" w:styleId="158">
    <w:name w:val="修订5"/>
    <w:hidden/>
    <w:semiHidden/>
    <w:qFormat/>
    <w:uiPriority w:val="99"/>
    <w:rPr>
      <w:rFonts w:ascii="Times New Roman" w:hAnsi="Times New Roman" w:eastAsia="宋体" w:cs="Times New Roman"/>
      <w:lang w:val="en-GB" w:eastAsia="ja-JP" w:bidi="ar-SA"/>
    </w:rPr>
  </w:style>
  <w:style w:type="paragraph" w:customStyle="1" w:styleId="159">
    <w:name w:val="修订6"/>
    <w:hidden/>
    <w:semiHidden/>
    <w:qFormat/>
    <w:uiPriority w:val="99"/>
    <w:rPr>
      <w:rFonts w:ascii="Times New Roman" w:hAnsi="Times New Roman" w:eastAsia="宋体" w:cs="Times New Roman"/>
      <w:lang w:val="en-GB" w:eastAsia="ja-JP" w:bidi="ar-SA"/>
    </w:rPr>
  </w:style>
  <w:style w:type="character" w:customStyle="1" w:styleId="160">
    <w:name w:val="apple-converted-space"/>
    <w:basedOn w:val="53"/>
    <w:qFormat/>
    <w:uiPriority w:val="0"/>
  </w:style>
  <w:style w:type="paragraph" w:customStyle="1" w:styleId="161">
    <w:name w:val="修订7"/>
    <w:hidden/>
    <w:semiHidden/>
    <w:qFormat/>
    <w:uiPriority w:val="99"/>
    <w:rPr>
      <w:rFonts w:ascii="Times New Roman" w:hAnsi="Times New Roman" w:eastAsia="宋体" w:cs="Times New Roman"/>
      <w:lang w:val="en-GB" w:eastAsia="ja-JP" w:bidi="ar-SA"/>
    </w:rPr>
  </w:style>
  <w:style w:type="character" w:customStyle="1" w:styleId="162">
    <w:name w:val="列表段落 字符3"/>
    <w:qFormat/>
    <w:uiPriority w:val="34"/>
    <w:rPr>
      <w:rFonts w:ascii="Times" w:hAnsi="Times" w:eastAsia="Batang"/>
      <w:szCs w:val="24"/>
      <w:lang w:val="en-GB" w:eastAsia="zh-CN"/>
    </w:rPr>
  </w:style>
  <w:style w:type="paragraph" w:customStyle="1" w:styleId="163">
    <w:name w:val="列表段落"/>
    <w:basedOn w:val="1"/>
    <w:link w:val="164"/>
    <w:qFormat/>
    <w:uiPriority w:val="0"/>
    <w:pPr>
      <w:keepNext w:val="0"/>
      <w:keepLines w:val="0"/>
      <w:widowControl/>
      <w:suppressLineNumbers w:val="0"/>
      <w:spacing w:before="0" w:beforeAutospacing="0" w:after="180" w:afterAutospacing="0"/>
      <w:ind w:left="0" w:right="0" w:firstLine="420" w:firstLineChars="200"/>
      <w:jc w:val="left"/>
    </w:pPr>
    <w:rPr>
      <w:rFonts w:hint="default" w:ascii="Times New Roman" w:hAnsi="Times New Roman" w:eastAsia="等线" w:cs="Times New Roman"/>
      <w:kern w:val="0"/>
      <w:sz w:val="20"/>
      <w:szCs w:val="20"/>
      <w:lang w:val="en-US" w:eastAsia="zh-CN" w:bidi="ar"/>
    </w:rPr>
  </w:style>
  <w:style w:type="character" w:customStyle="1" w:styleId="164">
    <w:name w:val="列表段落 字符1"/>
    <w:basedOn w:val="53"/>
    <w:link w:val="163"/>
    <w:qFormat/>
    <w:uiPriority w:val="0"/>
    <w:rPr>
      <w:lang w:eastAsia="en-US"/>
    </w:rPr>
  </w:style>
  <w:style w:type="character" w:customStyle="1" w:styleId="165">
    <w:name w:val="列表段落 字符4"/>
    <w:basedOn w:val="53"/>
    <w:link w:val="166"/>
    <w:qFormat/>
    <w:uiPriority w:val="0"/>
    <w:rPr>
      <w:lang w:eastAsia="en-US"/>
    </w:rPr>
  </w:style>
  <w:style w:type="paragraph" w:customStyle="1" w:styleId="166">
    <w:name w:val="列表段落1"/>
    <w:basedOn w:val="1"/>
    <w:link w:val="165"/>
    <w:qFormat/>
    <w:uiPriority w:val="0"/>
    <w:pPr>
      <w:keepNext w:val="0"/>
      <w:keepLines w:val="0"/>
      <w:widowControl/>
      <w:suppressLineNumbers w:val="0"/>
      <w:spacing w:before="0" w:beforeAutospacing="0" w:after="180" w:afterAutospacing="0"/>
      <w:ind w:left="0" w:right="0" w:firstLine="420" w:firstLineChars="200"/>
      <w:jc w:val="left"/>
    </w:pPr>
    <w:rPr>
      <w:rFonts w:hint="default" w:ascii="Times New Roman" w:hAnsi="Times New Roman" w:eastAsia="等线"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200C42C-49E9-476B-A67E-6DF3907071F6}">
  <ds:schemaRefs/>
</ds:datastoreItem>
</file>

<file path=customXml/itemProps2.xml><?xml version="1.0" encoding="utf-8"?>
<ds:datastoreItem xmlns:ds="http://schemas.openxmlformats.org/officeDocument/2006/customXml" ds:itemID="{AAAAD821-03CC-4CA5-9282-84582E7840EB}">
  <ds:schemaRefs/>
</ds:datastoreItem>
</file>

<file path=docProps/app.xml><?xml version="1.0" encoding="utf-8"?>
<Properties xmlns="http://schemas.openxmlformats.org/officeDocument/2006/extended-properties" xmlns:vt="http://schemas.openxmlformats.org/officeDocument/2006/docPropsVTypes">
  <Pages>6</Pages>
  <Words>1297</Words>
  <Characters>7397</Characters>
  <Lines>61</Lines>
  <Paragraphs>17</Paragraphs>
  <TotalTime>59</TotalTime>
  <ScaleCrop>false</ScaleCrop>
  <LinksUpToDate>false</LinksUpToDate>
  <CharactersWithSpaces>8677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2022-11-04T21:14:00Z</dcterms:created>
  <dc:creator>CMCC</dc:creator>
  <cp:lastModifiedBy>xdshe</cp:lastModifiedBy>
  <cp:lastPrinted>2013-04-04T10:18:00Z</cp:lastPrinted>
  <dcterms:modified xsi:type="dcterms:W3CDTF">2024-02-19T08:54:49Z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E5F96306988D48A4918210ACF02E8C43</vt:lpwstr>
  </property>
  <property fmtid="{D5CDD505-2E9C-101B-9397-08002B2CF9AE}" pid="5" name="_DocHome">
    <vt:i4>-530643375</vt:i4>
  </property>
</Properties>
</file>